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606F9" w14:textId="77777777" w:rsidR="00DD7BD7" w:rsidRPr="00DD7BD7" w:rsidRDefault="00DD7BD7" w:rsidP="00DD7BD7">
      <w:pPr>
        <w:keepNext/>
        <w:keepLines/>
        <w:tabs>
          <w:tab w:val="left" w:pos="360"/>
          <w:tab w:val="left" w:pos="720"/>
        </w:tabs>
        <w:spacing w:before="240"/>
        <w:jc w:val="center"/>
        <w:outlineLvl w:val="0"/>
        <w:rPr>
          <w:color w:val="auto"/>
          <w:sz w:val="32"/>
          <w:szCs w:val="32"/>
        </w:rPr>
      </w:pPr>
      <w:bookmarkStart w:id="0" w:name="_GoBack"/>
      <w:bookmarkEnd w:id="0"/>
      <w:r w:rsidRPr="00DD7BD7">
        <w:rPr>
          <w:color w:val="auto"/>
          <w:sz w:val="32"/>
          <w:szCs w:val="32"/>
        </w:rPr>
        <w:t>Public Health Funding and Policy Committee Meeting</w:t>
      </w:r>
    </w:p>
    <w:p w14:paraId="7356244B" w14:textId="77777777" w:rsidR="00DD7BD7" w:rsidRPr="00DD7BD7" w:rsidRDefault="003C53B6" w:rsidP="00DD7BD7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auto"/>
        </w:rPr>
      </w:pPr>
      <w:r>
        <w:rPr>
          <w:color w:val="auto"/>
        </w:rPr>
        <w:t>February 10</w:t>
      </w:r>
      <w:r w:rsidR="00DD7BD7" w:rsidRPr="00DD7BD7">
        <w:rPr>
          <w:color w:val="auto"/>
        </w:rPr>
        <w:t>, 202</w:t>
      </w:r>
      <w:r>
        <w:rPr>
          <w:color w:val="auto"/>
        </w:rPr>
        <w:t>1</w:t>
      </w:r>
    </w:p>
    <w:p w14:paraId="4ABB4708" w14:textId="77777777" w:rsidR="00DD7BD7" w:rsidRPr="00DD7BD7" w:rsidRDefault="00DD7BD7" w:rsidP="00DD7BD7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DD7BD7">
        <w:rPr>
          <w:color w:val="auto"/>
          <w:sz w:val="28"/>
          <w:szCs w:val="28"/>
        </w:rPr>
        <w:t>Minutes</w:t>
      </w:r>
    </w:p>
    <w:p w14:paraId="0DA0EC6E" w14:textId="77777777" w:rsidR="00BB5305" w:rsidRDefault="00BB5305" w:rsidP="00DD7BD7">
      <w:pPr>
        <w:tabs>
          <w:tab w:val="right" w:leader="dot" w:pos="10224"/>
        </w:tabs>
        <w:autoSpaceDE w:val="0"/>
        <w:autoSpaceDN w:val="0"/>
        <w:adjustRightInd w:val="0"/>
        <w:jc w:val="center"/>
        <w:rPr>
          <w:rFonts w:asciiTheme="minorHAnsi" w:hAnsiTheme="minorHAnsi"/>
          <w:color w:val="auto"/>
          <w:u w:val="single"/>
        </w:rPr>
      </w:pPr>
    </w:p>
    <w:p w14:paraId="719AE85D" w14:textId="77777777" w:rsidR="00A63C8C" w:rsidRPr="00A63C8C" w:rsidRDefault="00A63C8C" w:rsidP="00A63C8C">
      <w:pPr>
        <w:tabs>
          <w:tab w:val="right" w:leader="dot" w:pos="10224"/>
        </w:tabs>
        <w:autoSpaceDE w:val="0"/>
        <w:autoSpaceDN w:val="0"/>
        <w:adjustRightInd w:val="0"/>
        <w:rPr>
          <w:rFonts w:asciiTheme="minorHAnsi" w:hAnsiTheme="minorHAnsi"/>
          <w:color w:val="auto"/>
          <w:u w:val="single"/>
        </w:rPr>
      </w:pPr>
      <w:r w:rsidRPr="00A63C8C">
        <w:rPr>
          <w:rFonts w:asciiTheme="minorHAnsi" w:hAnsiTheme="minorHAnsi"/>
          <w:color w:val="auto"/>
          <w:u w:val="single"/>
        </w:rPr>
        <w:t>Committee Members Attending</w:t>
      </w:r>
    </w:p>
    <w:p w14:paraId="56DEAD10" w14:textId="7B1B24FF" w:rsidR="00135456" w:rsidRDefault="00135456" w:rsidP="00A63C8C">
      <w:pPr>
        <w:tabs>
          <w:tab w:val="left" w:pos="360"/>
          <w:tab w:val="left" w:pos="720"/>
          <w:tab w:val="right" w:leader="dot" w:pos="10224"/>
        </w:tabs>
        <w:autoSpaceDE w:val="0"/>
        <w:autoSpaceDN w:val="0"/>
        <w:adjustRightInd w:val="0"/>
        <w:rPr>
          <w:rFonts w:asciiTheme="minorHAnsi" w:hAnsiTheme="minorHAnsi"/>
          <w:color w:val="auto"/>
        </w:rPr>
      </w:pPr>
      <w:r w:rsidRPr="004E6B57">
        <w:rPr>
          <w:rFonts w:asciiTheme="minorHAnsi" w:hAnsiTheme="minorHAnsi"/>
          <w:color w:val="auto"/>
        </w:rPr>
        <w:t xml:space="preserve">Stephen Williams, MEd, MPA - Houston Health Department – Chair </w:t>
      </w:r>
    </w:p>
    <w:p w14:paraId="57005C94" w14:textId="43EC82D1" w:rsidR="00EF1B09" w:rsidRDefault="00EF1B09" w:rsidP="00EF1B09">
      <w:pPr>
        <w:tabs>
          <w:tab w:val="right" w:leader="dot" w:pos="10224"/>
        </w:tabs>
        <w:autoSpaceDE w:val="0"/>
        <w:autoSpaceDN w:val="0"/>
        <w:adjustRightInd w:val="0"/>
        <w:rPr>
          <w:color w:val="auto"/>
        </w:rPr>
      </w:pPr>
      <w:r w:rsidRPr="00B4142A">
        <w:rPr>
          <w:color w:val="auto"/>
        </w:rPr>
        <w:t>Emilie Prot, DO, MPH – DSHS, Public Health Region 11</w:t>
      </w:r>
    </w:p>
    <w:p w14:paraId="4A97A21E" w14:textId="2223EB23" w:rsidR="00EF1B09" w:rsidRPr="00606DD9" w:rsidRDefault="00EF1B09" w:rsidP="00EF1B09">
      <w:pPr>
        <w:tabs>
          <w:tab w:val="right" w:leader="dot" w:pos="10224"/>
        </w:tabs>
        <w:autoSpaceDE w:val="0"/>
        <w:autoSpaceDN w:val="0"/>
        <w:adjustRightInd w:val="0"/>
        <w:rPr>
          <w:color w:val="auto"/>
          <w:u w:val="single"/>
        </w:rPr>
      </w:pPr>
      <w:r w:rsidRPr="00B4142A">
        <w:rPr>
          <w:color w:val="auto"/>
        </w:rPr>
        <w:t>Jennifer Griffith, DrPH, MPH – Texas A&amp;M University</w:t>
      </w:r>
    </w:p>
    <w:p w14:paraId="77672231" w14:textId="36333D87" w:rsidR="00EF1B09" w:rsidRDefault="00EF1B09" w:rsidP="00EF1B09">
      <w:pPr>
        <w:tabs>
          <w:tab w:val="left" w:pos="360"/>
          <w:tab w:val="left" w:pos="720"/>
          <w:tab w:val="right" w:leader="dot" w:pos="10224"/>
        </w:tabs>
        <w:autoSpaceDE w:val="0"/>
        <w:autoSpaceDN w:val="0"/>
        <w:adjustRightInd w:val="0"/>
        <w:rPr>
          <w:rFonts w:asciiTheme="minorHAnsi" w:hAnsiTheme="minorHAnsi"/>
          <w:color w:val="auto"/>
        </w:rPr>
      </w:pPr>
      <w:r w:rsidRPr="004E6B57">
        <w:rPr>
          <w:rFonts w:asciiTheme="minorHAnsi" w:hAnsiTheme="minorHAnsi"/>
          <w:color w:val="auto"/>
        </w:rPr>
        <w:t>Julie St. John, DrPH – Texas Tech University</w:t>
      </w:r>
    </w:p>
    <w:p w14:paraId="2C2F2AF7" w14:textId="7B07E9E9" w:rsidR="00EF1B09" w:rsidRPr="00EF1B09" w:rsidRDefault="00EF1B09" w:rsidP="00A63C8C">
      <w:pPr>
        <w:tabs>
          <w:tab w:val="left" w:pos="360"/>
          <w:tab w:val="left" w:pos="720"/>
          <w:tab w:val="right" w:leader="dot" w:pos="10224"/>
        </w:tabs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Lisa Dick, Brownwood-Brown County Health Department</w:t>
      </w:r>
    </w:p>
    <w:p w14:paraId="5ED11EA9" w14:textId="23D136C7" w:rsidR="00A63C8C" w:rsidRPr="004E6B57" w:rsidRDefault="00A63C8C" w:rsidP="00A63C8C">
      <w:pPr>
        <w:tabs>
          <w:tab w:val="left" w:pos="360"/>
          <w:tab w:val="left" w:pos="720"/>
          <w:tab w:val="right" w:leader="dot" w:pos="10224"/>
        </w:tabs>
        <w:autoSpaceDE w:val="0"/>
        <w:autoSpaceDN w:val="0"/>
        <w:adjustRightInd w:val="0"/>
        <w:rPr>
          <w:rFonts w:asciiTheme="minorHAnsi" w:hAnsiTheme="minorHAnsi"/>
          <w:color w:val="auto"/>
        </w:rPr>
      </w:pPr>
      <w:r w:rsidRPr="00025386">
        <w:rPr>
          <w:rFonts w:asciiTheme="minorHAnsi" w:hAnsiTheme="minorHAnsi"/>
          <w:color w:val="auto"/>
        </w:rPr>
        <w:t>Lou Kreidler, RN, BSN - Wichita Falls – Wichita County Public Health District</w:t>
      </w:r>
    </w:p>
    <w:p w14:paraId="5C3D5C58" w14:textId="77777777" w:rsidR="00A63C8C" w:rsidRPr="004E6B57" w:rsidRDefault="00A63C8C" w:rsidP="00A63C8C">
      <w:pPr>
        <w:tabs>
          <w:tab w:val="left" w:pos="360"/>
          <w:tab w:val="left" w:pos="720"/>
          <w:tab w:val="right" w:leader="dot" w:pos="10224"/>
        </w:tabs>
        <w:autoSpaceDE w:val="0"/>
        <w:autoSpaceDN w:val="0"/>
        <w:adjustRightInd w:val="0"/>
        <w:rPr>
          <w:rFonts w:asciiTheme="minorHAnsi" w:hAnsiTheme="minorHAnsi"/>
          <w:color w:val="auto"/>
        </w:rPr>
      </w:pPr>
      <w:r w:rsidRPr="004E6B57">
        <w:rPr>
          <w:rFonts w:asciiTheme="minorHAnsi" w:hAnsiTheme="minorHAnsi"/>
          <w:color w:val="auto"/>
        </w:rPr>
        <w:t>Phil Huang, MD, MPH – Dallas County Health and Human Services</w:t>
      </w:r>
    </w:p>
    <w:p w14:paraId="65309EA7" w14:textId="071A0BA2" w:rsidR="00A403FD" w:rsidRPr="00EF1B09" w:rsidRDefault="00A63C8C" w:rsidP="00EF1B09">
      <w:pPr>
        <w:tabs>
          <w:tab w:val="left" w:pos="360"/>
          <w:tab w:val="left" w:pos="720"/>
          <w:tab w:val="right" w:leader="dot" w:pos="10224"/>
        </w:tabs>
        <w:autoSpaceDE w:val="0"/>
        <w:autoSpaceDN w:val="0"/>
        <w:adjustRightInd w:val="0"/>
        <w:rPr>
          <w:rFonts w:asciiTheme="minorHAnsi" w:hAnsiTheme="minorHAnsi"/>
          <w:color w:val="auto"/>
        </w:rPr>
      </w:pPr>
      <w:r w:rsidRPr="004E6B57">
        <w:rPr>
          <w:rFonts w:asciiTheme="minorHAnsi" w:hAnsiTheme="minorHAnsi"/>
          <w:color w:val="auto"/>
        </w:rPr>
        <w:t>Sharon Melville, MD, MPH – DSHS, Public Health Region 7</w:t>
      </w:r>
    </w:p>
    <w:p w14:paraId="5139B7CB" w14:textId="77777777" w:rsidR="00A63C8C" w:rsidRDefault="00A63C8C" w:rsidP="00A63C8C">
      <w:pPr>
        <w:tabs>
          <w:tab w:val="left" w:pos="360"/>
          <w:tab w:val="left" w:pos="720"/>
          <w:tab w:val="right" w:leader="dot" w:pos="10224"/>
        </w:tabs>
        <w:autoSpaceDE w:val="0"/>
        <w:autoSpaceDN w:val="0"/>
        <w:adjustRightInd w:val="0"/>
        <w:rPr>
          <w:rFonts w:asciiTheme="minorHAnsi" w:hAnsiTheme="minorHAnsi"/>
          <w:color w:val="auto"/>
        </w:rPr>
      </w:pPr>
    </w:p>
    <w:p w14:paraId="2E4CD052" w14:textId="77777777" w:rsidR="00A63C8C" w:rsidRDefault="00A63C8C" w:rsidP="00A63C8C">
      <w:pPr>
        <w:tabs>
          <w:tab w:val="left" w:pos="360"/>
          <w:tab w:val="left" w:pos="720"/>
          <w:tab w:val="right" w:leader="dot" w:pos="10224"/>
        </w:tabs>
        <w:autoSpaceDE w:val="0"/>
        <w:autoSpaceDN w:val="0"/>
        <w:adjustRightInd w:val="0"/>
        <w:rPr>
          <w:rFonts w:asciiTheme="minorHAnsi" w:hAnsiTheme="minorHAnsi"/>
          <w:color w:val="auto"/>
          <w:u w:val="single"/>
        </w:rPr>
      </w:pPr>
      <w:r w:rsidRPr="00A63C8C">
        <w:rPr>
          <w:rFonts w:asciiTheme="minorHAnsi" w:hAnsiTheme="minorHAnsi"/>
          <w:color w:val="auto"/>
          <w:u w:val="single"/>
        </w:rPr>
        <w:t>Attendees:</w:t>
      </w:r>
    </w:p>
    <w:p w14:paraId="53E0B101" w14:textId="77777777" w:rsidR="00A63C8C" w:rsidRDefault="00A63C8C" w:rsidP="00A63C8C">
      <w:pPr>
        <w:tabs>
          <w:tab w:val="left" w:pos="360"/>
          <w:tab w:val="left" w:pos="720"/>
          <w:tab w:val="right" w:leader="dot" w:pos="10224"/>
        </w:tabs>
        <w:autoSpaceDE w:val="0"/>
        <w:autoSpaceDN w:val="0"/>
        <w:adjustRightInd w:val="0"/>
        <w:rPr>
          <w:rFonts w:asciiTheme="minorHAnsi" w:hAnsiTheme="minorHAnsi"/>
          <w:color w:val="auto"/>
          <w:u w:val="single"/>
        </w:rPr>
      </w:pPr>
    </w:p>
    <w:tbl>
      <w:tblPr>
        <w:tblStyle w:val="ListTable2-Accent1"/>
        <w:tblW w:w="9447" w:type="dxa"/>
        <w:jc w:val="center"/>
        <w:tblLook w:val="04A0" w:firstRow="1" w:lastRow="0" w:firstColumn="1" w:lastColumn="0" w:noHBand="0" w:noVBand="1"/>
      </w:tblPr>
      <w:tblGrid>
        <w:gridCol w:w="3149"/>
        <w:gridCol w:w="3035"/>
        <w:gridCol w:w="3263"/>
      </w:tblGrid>
      <w:tr w:rsidR="00CA2D3B" w:rsidRPr="00053FB7" w14:paraId="4BBAACE2" w14:textId="77777777" w:rsidTr="00D84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9" w:type="dxa"/>
          </w:tcPr>
          <w:p w14:paraId="23555FF8" w14:textId="77777777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 w:val="0"/>
                <w:bCs/>
                <w:color w:val="auto"/>
                <w:sz w:val="20"/>
                <w:szCs w:val="20"/>
              </w:rPr>
            </w:pPr>
            <w:r w:rsidRPr="009C1AEC">
              <w:rPr>
                <w:b w:val="0"/>
                <w:color w:val="auto"/>
                <w:sz w:val="20"/>
                <w:szCs w:val="20"/>
              </w:rPr>
              <w:t>Abel Chacko</w:t>
            </w:r>
          </w:p>
        </w:tc>
        <w:tc>
          <w:tcPr>
            <w:tcW w:w="3035" w:type="dxa"/>
            <w:vAlign w:val="bottom"/>
          </w:tcPr>
          <w:p w14:paraId="1D4F8344" w14:textId="77777777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9C1AEC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Jennifer Sims</w:t>
            </w:r>
          </w:p>
        </w:tc>
        <w:tc>
          <w:tcPr>
            <w:tcW w:w="3263" w:type="dxa"/>
          </w:tcPr>
          <w:p w14:paraId="0E6B76D6" w14:textId="547795E1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9C1AEC">
              <w:rPr>
                <w:b w:val="0"/>
                <w:color w:val="auto"/>
                <w:sz w:val="20"/>
                <w:szCs w:val="20"/>
              </w:rPr>
              <w:t>Paige Abney</w:t>
            </w:r>
          </w:p>
        </w:tc>
      </w:tr>
      <w:tr w:rsidR="00CA2D3B" w:rsidRPr="00053FB7" w14:paraId="256B9E05" w14:textId="77777777" w:rsidTr="00735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9" w:type="dxa"/>
          </w:tcPr>
          <w:p w14:paraId="53873C55" w14:textId="77777777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9C1AEC">
              <w:rPr>
                <w:b w:val="0"/>
                <w:color w:val="auto"/>
                <w:sz w:val="20"/>
                <w:szCs w:val="20"/>
              </w:rPr>
              <w:t>Aimie Harris</w:t>
            </w:r>
          </w:p>
        </w:tc>
        <w:tc>
          <w:tcPr>
            <w:tcW w:w="3035" w:type="dxa"/>
          </w:tcPr>
          <w:p w14:paraId="062267BE" w14:textId="77777777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C1AEC">
              <w:rPr>
                <w:rFonts w:asciiTheme="minorHAnsi" w:hAnsiTheme="minorHAnsi"/>
                <w:color w:val="auto"/>
                <w:sz w:val="20"/>
                <w:szCs w:val="20"/>
              </w:rPr>
              <w:t>Jennifer Smith</w:t>
            </w:r>
          </w:p>
        </w:tc>
        <w:tc>
          <w:tcPr>
            <w:tcW w:w="3263" w:type="dxa"/>
          </w:tcPr>
          <w:p w14:paraId="70F295D9" w14:textId="0ABDAF22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C1AEC">
              <w:rPr>
                <w:rFonts w:asciiTheme="minorHAnsi" w:hAnsiTheme="minorHAnsi"/>
                <w:color w:val="auto"/>
                <w:sz w:val="20"/>
                <w:szCs w:val="20"/>
              </w:rPr>
              <w:t>Peter Hajmasy</w:t>
            </w:r>
          </w:p>
        </w:tc>
      </w:tr>
      <w:tr w:rsidR="00CA2D3B" w:rsidRPr="00053FB7" w14:paraId="556A7690" w14:textId="77777777" w:rsidTr="0073520B">
        <w:trPr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9" w:type="dxa"/>
          </w:tcPr>
          <w:p w14:paraId="2C99E6C8" w14:textId="77777777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9C1AEC">
              <w:rPr>
                <w:b w:val="0"/>
                <w:color w:val="auto"/>
                <w:sz w:val="20"/>
                <w:szCs w:val="20"/>
              </w:rPr>
              <w:t>Albert Cheng</w:t>
            </w:r>
          </w:p>
        </w:tc>
        <w:tc>
          <w:tcPr>
            <w:tcW w:w="3035" w:type="dxa"/>
          </w:tcPr>
          <w:p w14:paraId="27374CA4" w14:textId="77777777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C1AEC">
              <w:rPr>
                <w:rFonts w:asciiTheme="minorHAnsi" w:hAnsiTheme="minorHAnsi"/>
                <w:color w:val="auto"/>
                <w:sz w:val="20"/>
                <w:szCs w:val="20"/>
              </w:rPr>
              <w:t>Josh Ediger</w:t>
            </w:r>
          </w:p>
        </w:tc>
        <w:tc>
          <w:tcPr>
            <w:tcW w:w="3263" w:type="dxa"/>
          </w:tcPr>
          <w:p w14:paraId="0F83FC15" w14:textId="29F46F63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C1AEC">
              <w:rPr>
                <w:color w:val="auto"/>
                <w:sz w:val="20"/>
                <w:szCs w:val="20"/>
              </w:rPr>
              <w:t>Porscha Vallo</w:t>
            </w:r>
          </w:p>
        </w:tc>
      </w:tr>
      <w:tr w:rsidR="00CA2D3B" w:rsidRPr="00053FB7" w14:paraId="6C287B75" w14:textId="77777777" w:rsidTr="00735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9" w:type="dxa"/>
          </w:tcPr>
          <w:p w14:paraId="70535058" w14:textId="77777777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C1AEC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Angel Angco-Barrera</w:t>
            </w:r>
          </w:p>
        </w:tc>
        <w:tc>
          <w:tcPr>
            <w:tcW w:w="3035" w:type="dxa"/>
            <w:vAlign w:val="bottom"/>
          </w:tcPr>
          <w:p w14:paraId="473E3E99" w14:textId="77777777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C1AEC">
              <w:rPr>
                <w:color w:val="auto"/>
                <w:sz w:val="20"/>
                <w:szCs w:val="20"/>
              </w:rPr>
              <w:t>Judy Telge</w:t>
            </w:r>
          </w:p>
        </w:tc>
        <w:tc>
          <w:tcPr>
            <w:tcW w:w="3263" w:type="dxa"/>
          </w:tcPr>
          <w:p w14:paraId="39F44C86" w14:textId="2162001C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C1AEC">
              <w:rPr>
                <w:rFonts w:asciiTheme="minorHAnsi" w:hAnsiTheme="minorHAnsi"/>
                <w:color w:val="auto"/>
                <w:sz w:val="20"/>
                <w:szCs w:val="20"/>
              </w:rPr>
              <w:t>Rafael Alberti</w:t>
            </w:r>
          </w:p>
        </w:tc>
      </w:tr>
      <w:tr w:rsidR="00CA2D3B" w:rsidRPr="00053FB7" w14:paraId="02463902" w14:textId="77777777" w:rsidTr="0073520B">
        <w:trPr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9" w:type="dxa"/>
          </w:tcPr>
          <w:p w14:paraId="68151BFB" w14:textId="77777777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C1AEC">
              <w:rPr>
                <w:b w:val="0"/>
                <w:color w:val="auto"/>
                <w:sz w:val="20"/>
                <w:szCs w:val="20"/>
              </w:rPr>
              <w:t>April Brantley</w:t>
            </w:r>
          </w:p>
        </w:tc>
        <w:tc>
          <w:tcPr>
            <w:tcW w:w="3035" w:type="dxa"/>
          </w:tcPr>
          <w:p w14:paraId="0CDF5C5B" w14:textId="77777777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C1AEC">
              <w:rPr>
                <w:rFonts w:asciiTheme="minorHAnsi" w:hAnsiTheme="minorHAnsi"/>
                <w:color w:val="auto"/>
                <w:sz w:val="20"/>
                <w:szCs w:val="20"/>
              </w:rPr>
              <w:t>Julie Lindsey</w:t>
            </w:r>
          </w:p>
        </w:tc>
        <w:tc>
          <w:tcPr>
            <w:tcW w:w="3263" w:type="dxa"/>
          </w:tcPr>
          <w:p w14:paraId="6FE6BF4F" w14:textId="47AAEF2A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auto"/>
                <w:sz w:val="20"/>
                <w:szCs w:val="20"/>
              </w:rPr>
            </w:pPr>
            <w:r w:rsidRPr="009C1AEC">
              <w:rPr>
                <w:rFonts w:asciiTheme="minorHAnsi" w:hAnsiTheme="minorHAnsi"/>
                <w:color w:val="auto"/>
                <w:sz w:val="20"/>
                <w:szCs w:val="20"/>
              </w:rPr>
              <w:t>Ricky Garcia</w:t>
            </w:r>
          </w:p>
        </w:tc>
      </w:tr>
      <w:tr w:rsidR="00CA2D3B" w:rsidRPr="00053FB7" w14:paraId="4C8A355D" w14:textId="77777777" w:rsidTr="00735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9" w:type="dxa"/>
          </w:tcPr>
          <w:p w14:paraId="5B05A637" w14:textId="77777777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C1AEC">
              <w:rPr>
                <w:b w:val="0"/>
                <w:color w:val="auto"/>
                <w:sz w:val="20"/>
                <w:szCs w:val="20"/>
              </w:rPr>
              <w:t>Arezu Hadjaliloo</w:t>
            </w:r>
          </w:p>
        </w:tc>
        <w:tc>
          <w:tcPr>
            <w:tcW w:w="3035" w:type="dxa"/>
          </w:tcPr>
          <w:p w14:paraId="02C6776F" w14:textId="77777777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C1AEC">
              <w:rPr>
                <w:rFonts w:asciiTheme="minorHAnsi" w:hAnsiTheme="minorHAnsi"/>
                <w:color w:val="auto"/>
                <w:sz w:val="20"/>
                <w:szCs w:val="20"/>
              </w:rPr>
              <w:t>Julie Von Alexander</w:t>
            </w:r>
          </w:p>
        </w:tc>
        <w:tc>
          <w:tcPr>
            <w:tcW w:w="3263" w:type="dxa"/>
          </w:tcPr>
          <w:p w14:paraId="12E09393" w14:textId="03A5F28E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C1AEC">
              <w:rPr>
                <w:color w:val="auto"/>
                <w:sz w:val="20"/>
                <w:szCs w:val="20"/>
              </w:rPr>
              <w:t>Robert Kirkpatrick</w:t>
            </w:r>
          </w:p>
        </w:tc>
      </w:tr>
      <w:tr w:rsidR="00CA2D3B" w:rsidRPr="00053FB7" w14:paraId="253A6894" w14:textId="77777777" w:rsidTr="0073520B">
        <w:trPr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9" w:type="dxa"/>
          </w:tcPr>
          <w:p w14:paraId="6D2DFBC9" w14:textId="77777777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C1AEC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Barbara Klein</w:t>
            </w:r>
          </w:p>
        </w:tc>
        <w:tc>
          <w:tcPr>
            <w:tcW w:w="3035" w:type="dxa"/>
          </w:tcPr>
          <w:p w14:paraId="18214768" w14:textId="77777777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C1AEC">
              <w:rPr>
                <w:rFonts w:asciiTheme="minorHAnsi" w:hAnsiTheme="minorHAnsi"/>
                <w:color w:val="auto"/>
                <w:sz w:val="20"/>
                <w:szCs w:val="20"/>
              </w:rPr>
              <w:t>Karin Petties</w:t>
            </w:r>
          </w:p>
        </w:tc>
        <w:tc>
          <w:tcPr>
            <w:tcW w:w="3263" w:type="dxa"/>
          </w:tcPr>
          <w:p w14:paraId="4FBD1E26" w14:textId="1056F254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C1AEC">
              <w:rPr>
                <w:rFonts w:asciiTheme="minorHAnsi" w:hAnsiTheme="minorHAnsi"/>
                <w:color w:val="auto"/>
                <w:sz w:val="20"/>
                <w:szCs w:val="20"/>
              </w:rPr>
              <w:t>Roberto Beaty</w:t>
            </w:r>
          </w:p>
        </w:tc>
      </w:tr>
      <w:tr w:rsidR="00CA2D3B" w:rsidRPr="00053FB7" w14:paraId="65DEADC1" w14:textId="77777777" w:rsidTr="00735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9" w:type="dxa"/>
          </w:tcPr>
          <w:p w14:paraId="4CCAC843" w14:textId="77777777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C1AEC">
              <w:rPr>
                <w:b w:val="0"/>
                <w:color w:val="auto"/>
                <w:sz w:val="20"/>
                <w:szCs w:val="20"/>
              </w:rPr>
              <w:t>Becky Earlie-Royer</w:t>
            </w:r>
          </w:p>
        </w:tc>
        <w:tc>
          <w:tcPr>
            <w:tcW w:w="3035" w:type="dxa"/>
          </w:tcPr>
          <w:p w14:paraId="1A718BA8" w14:textId="77777777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C1AEC">
              <w:rPr>
                <w:rFonts w:asciiTheme="minorHAnsi" w:hAnsiTheme="minorHAnsi"/>
                <w:color w:val="auto"/>
                <w:sz w:val="20"/>
                <w:szCs w:val="20"/>
              </w:rPr>
              <w:t>Katherine Layman</w:t>
            </w:r>
          </w:p>
        </w:tc>
        <w:tc>
          <w:tcPr>
            <w:tcW w:w="3263" w:type="dxa"/>
          </w:tcPr>
          <w:p w14:paraId="1107734B" w14:textId="355F8DF2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Saroj Rai</w:t>
            </w:r>
          </w:p>
        </w:tc>
      </w:tr>
      <w:tr w:rsidR="00CA2D3B" w:rsidRPr="00053FB7" w14:paraId="2123D7A9" w14:textId="77777777" w:rsidTr="0073520B">
        <w:trPr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9" w:type="dxa"/>
          </w:tcPr>
          <w:p w14:paraId="2ABCB715" w14:textId="77777777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C1AEC">
              <w:rPr>
                <w:b w:val="0"/>
                <w:color w:val="auto"/>
                <w:sz w:val="20"/>
                <w:szCs w:val="20"/>
              </w:rPr>
              <w:t>Courtney Dezendorf</w:t>
            </w:r>
          </w:p>
        </w:tc>
        <w:tc>
          <w:tcPr>
            <w:tcW w:w="3035" w:type="dxa"/>
          </w:tcPr>
          <w:p w14:paraId="24C85EAC" w14:textId="77777777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C1AEC">
              <w:rPr>
                <w:color w:val="auto"/>
                <w:sz w:val="20"/>
                <w:szCs w:val="20"/>
              </w:rPr>
              <w:t>Lesley Brannan</w:t>
            </w:r>
          </w:p>
        </w:tc>
        <w:tc>
          <w:tcPr>
            <w:tcW w:w="3263" w:type="dxa"/>
          </w:tcPr>
          <w:p w14:paraId="35E4AF3F" w14:textId="77777777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C1AEC">
              <w:rPr>
                <w:rFonts w:asciiTheme="minorHAnsi" w:hAnsiTheme="minorHAnsi"/>
                <w:color w:val="auto"/>
                <w:sz w:val="20"/>
                <w:szCs w:val="20"/>
              </w:rPr>
              <w:t>Scott Merchant</w:t>
            </w:r>
          </w:p>
        </w:tc>
      </w:tr>
      <w:tr w:rsidR="00CA2D3B" w:rsidRPr="00053FB7" w14:paraId="082E04AA" w14:textId="77777777" w:rsidTr="00735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9" w:type="dxa"/>
          </w:tcPr>
          <w:p w14:paraId="771524B7" w14:textId="77777777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C1AEC">
              <w:rPr>
                <w:b w:val="0"/>
                <w:color w:val="auto"/>
                <w:sz w:val="20"/>
                <w:szCs w:val="20"/>
              </w:rPr>
              <w:t>David Gruber</w:t>
            </w:r>
          </w:p>
        </w:tc>
        <w:tc>
          <w:tcPr>
            <w:tcW w:w="3035" w:type="dxa"/>
          </w:tcPr>
          <w:p w14:paraId="012E74C6" w14:textId="77777777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C1AEC">
              <w:rPr>
                <w:rFonts w:asciiTheme="minorHAnsi" w:hAnsiTheme="minorHAnsi"/>
                <w:color w:val="auto"/>
                <w:sz w:val="20"/>
                <w:szCs w:val="20"/>
              </w:rPr>
              <w:t>Linda Wertz</w:t>
            </w:r>
          </w:p>
        </w:tc>
        <w:tc>
          <w:tcPr>
            <w:tcW w:w="3263" w:type="dxa"/>
          </w:tcPr>
          <w:p w14:paraId="6E427FCE" w14:textId="77777777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C1AEC">
              <w:rPr>
                <w:rFonts w:asciiTheme="minorHAnsi" w:hAnsiTheme="minorHAnsi"/>
                <w:color w:val="auto"/>
                <w:sz w:val="20"/>
                <w:szCs w:val="20"/>
              </w:rPr>
              <w:t>Seth Henderson</w:t>
            </w:r>
          </w:p>
        </w:tc>
      </w:tr>
      <w:tr w:rsidR="00CA2D3B" w:rsidRPr="00053FB7" w14:paraId="6ADBB000" w14:textId="77777777" w:rsidTr="0073520B">
        <w:trPr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9" w:type="dxa"/>
          </w:tcPr>
          <w:p w14:paraId="6875B251" w14:textId="77777777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C1AEC">
              <w:rPr>
                <w:b w:val="0"/>
                <w:color w:val="auto"/>
                <w:sz w:val="20"/>
                <w:szCs w:val="20"/>
              </w:rPr>
              <w:t>Edu Swarts</w:t>
            </w:r>
          </w:p>
        </w:tc>
        <w:tc>
          <w:tcPr>
            <w:tcW w:w="3035" w:type="dxa"/>
          </w:tcPr>
          <w:p w14:paraId="0646AEFC" w14:textId="77777777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C1AEC">
              <w:rPr>
                <w:color w:val="auto"/>
                <w:sz w:val="20"/>
                <w:szCs w:val="20"/>
              </w:rPr>
              <w:t>Lindsay Lanagan</w:t>
            </w:r>
          </w:p>
        </w:tc>
        <w:tc>
          <w:tcPr>
            <w:tcW w:w="3263" w:type="dxa"/>
          </w:tcPr>
          <w:p w14:paraId="60B3C00D" w14:textId="77777777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C1AEC">
              <w:rPr>
                <w:color w:val="auto"/>
                <w:sz w:val="20"/>
                <w:szCs w:val="20"/>
              </w:rPr>
              <w:t>Shannon Brown</w:t>
            </w:r>
          </w:p>
        </w:tc>
      </w:tr>
      <w:tr w:rsidR="00CA2D3B" w:rsidRPr="00053FB7" w14:paraId="3A9457B0" w14:textId="77777777" w:rsidTr="00735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9" w:type="dxa"/>
          </w:tcPr>
          <w:p w14:paraId="08FBE4D1" w14:textId="7E818FF3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Emily Sentilles</w:t>
            </w:r>
          </w:p>
        </w:tc>
        <w:tc>
          <w:tcPr>
            <w:tcW w:w="3035" w:type="dxa"/>
          </w:tcPr>
          <w:p w14:paraId="4285E04C" w14:textId="77777777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C1AEC">
              <w:rPr>
                <w:color w:val="auto"/>
                <w:sz w:val="20"/>
                <w:szCs w:val="20"/>
              </w:rPr>
              <w:t>Linnea Ashley</w:t>
            </w:r>
          </w:p>
        </w:tc>
        <w:tc>
          <w:tcPr>
            <w:tcW w:w="3263" w:type="dxa"/>
          </w:tcPr>
          <w:p w14:paraId="24FA8A32" w14:textId="77777777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C1AEC">
              <w:rPr>
                <w:color w:val="auto"/>
                <w:sz w:val="20"/>
                <w:szCs w:val="20"/>
              </w:rPr>
              <w:t>Shannon Hitt</w:t>
            </w:r>
          </w:p>
        </w:tc>
      </w:tr>
      <w:tr w:rsidR="00CA2D3B" w:rsidRPr="00053FB7" w14:paraId="2D810184" w14:textId="77777777" w:rsidTr="0073520B">
        <w:trPr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9" w:type="dxa"/>
          </w:tcPr>
          <w:p w14:paraId="67F4C544" w14:textId="63C2717B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C1AEC">
              <w:rPr>
                <w:b w:val="0"/>
                <w:color w:val="auto"/>
                <w:sz w:val="20"/>
                <w:szCs w:val="20"/>
              </w:rPr>
              <w:t>Evelyn Hahn</w:t>
            </w:r>
          </w:p>
        </w:tc>
        <w:tc>
          <w:tcPr>
            <w:tcW w:w="3035" w:type="dxa"/>
          </w:tcPr>
          <w:p w14:paraId="3440A2BC" w14:textId="77777777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C1AEC">
              <w:rPr>
                <w:color w:val="auto"/>
                <w:sz w:val="20"/>
                <w:szCs w:val="20"/>
              </w:rPr>
              <w:t>Lori Gouldy</w:t>
            </w:r>
          </w:p>
        </w:tc>
        <w:tc>
          <w:tcPr>
            <w:tcW w:w="3263" w:type="dxa"/>
          </w:tcPr>
          <w:p w14:paraId="2EAFE8C1" w14:textId="77777777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C1AEC">
              <w:rPr>
                <w:rFonts w:asciiTheme="minorHAnsi" w:hAnsiTheme="minorHAnsi"/>
                <w:color w:val="auto"/>
                <w:sz w:val="20"/>
                <w:szCs w:val="20"/>
              </w:rPr>
              <w:t>Shannon Richter</w:t>
            </w:r>
          </w:p>
        </w:tc>
      </w:tr>
      <w:tr w:rsidR="00CA2D3B" w:rsidRPr="00053FB7" w14:paraId="7F8237A5" w14:textId="77777777" w:rsidTr="00735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9" w:type="dxa"/>
          </w:tcPr>
          <w:p w14:paraId="4923F0C8" w14:textId="3588554C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C1AEC">
              <w:rPr>
                <w:b w:val="0"/>
                <w:color w:val="auto"/>
                <w:sz w:val="20"/>
                <w:szCs w:val="20"/>
              </w:rPr>
              <w:t>Fiona Gilmore</w:t>
            </w:r>
          </w:p>
        </w:tc>
        <w:tc>
          <w:tcPr>
            <w:tcW w:w="3035" w:type="dxa"/>
          </w:tcPr>
          <w:p w14:paraId="02D8FB9B" w14:textId="77777777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C1AEC">
              <w:rPr>
                <w:rFonts w:asciiTheme="minorHAnsi" w:hAnsiTheme="minorHAnsi"/>
                <w:color w:val="auto"/>
                <w:sz w:val="20"/>
                <w:szCs w:val="20"/>
              </w:rPr>
              <w:t>Lisa Steffek</w:t>
            </w:r>
          </w:p>
        </w:tc>
        <w:tc>
          <w:tcPr>
            <w:tcW w:w="3263" w:type="dxa"/>
          </w:tcPr>
          <w:p w14:paraId="59391FB5" w14:textId="77777777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C1AEC">
              <w:rPr>
                <w:rFonts w:asciiTheme="minorHAnsi" w:hAnsiTheme="minorHAnsi"/>
                <w:color w:val="auto"/>
                <w:sz w:val="20"/>
                <w:szCs w:val="20"/>
              </w:rPr>
              <w:t>Sharon Melville</w:t>
            </w:r>
          </w:p>
        </w:tc>
      </w:tr>
      <w:tr w:rsidR="00CA2D3B" w:rsidRPr="00053FB7" w14:paraId="6C5C0093" w14:textId="77777777" w:rsidTr="0073520B">
        <w:trPr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9" w:type="dxa"/>
          </w:tcPr>
          <w:p w14:paraId="419DC46E" w14:textId="4A3D27BD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C1AEC">
              <w:rPr>
                <w:b w:val="0"/>
                <w:color w:val="auto"/>
                <w:sz w:val="20"/>
                <w:szCs w:val="20"/>
              </w:rPr>
              <w:t>Garce Kubin</w:t>
            </w:r>
          </w:p>
        </w:tc>
        <w:tc>
          <w:tcPr>
            <w:tcW w:w="3035" w:type="dxa"/>
          </w:tcPr>
          <w:p w14:paraId="5C8583CE" w14:textId="77777777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C1AEC">
              <w:rPr>
                <w:rFonts w:asciiTheme="minorHAnsi" w:hAnsiTheme="minorHAnsi"/>
                <w:color w:val="auto"/>
                <w:sz w:val="20"/>
                <w:szCs w:val="20"/>
              </w:rPr>
              <w:t>Lisette Osborne</w:t>
            </w:r>
          </w:p>
        </w:tc>
        <w:tc>
          <w:tcPr>
            <w:tcW w:w="3263" w:type="dxa"/>
          </w:tcPr>
          <w:p w14:paraId="091E597F" w14:textId="77777777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C1AEC">
              <w:rPr>
                <w:rFonts w:asciiTheme="minorHAnsi" w:hAnsiTheme="minorHAnsi"/>
                <w:color w:val="auto"/>
                <w:sz w:val="20"/>
                <w:szCs w:val="20"/>
              </w:rPr>
              <w:t>Shelle Tarbox</w:t>
            </w:r>
          </w:p>
        </w:tc>
      </w:tr>
      <w:tr w:rsidR="00CA2D3B" w14:paraId="31D900E9" w14:textId="77777777" w:rsidTr="00735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9" w:type="dxa"/>
          </w:tcPr>
          <w:p w14:paraId="208F0463" w14:textId="272A636A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C1AEC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Glenna Laughlin</w:t>
            </w:r>
          </w:p>
        </w:tc>
        <w:tc>
          <w:tcPr>
            <w:tcW w:w="3035" w:type="dxa"/>
          </w:tcPr>
          <w:p w14:paraId="29A7FC8B" w14:textId="77777777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C1AEC">
              <w:rPr>
                <w:rFonts w:asciiTheme="minorHAnsi" w:hAnsiTheme="minorHAnsi"/>
                <w:color w:val="auto"/>
                <w:sz w:val="20"/>
                <w:szCs w:val="20"/>
              </w:rPr>
              <w:t>Lucille Palenapa</w:t>
            </w:r>
          </w:p>
        </w:tc>
        <w:tc>
          <w:tcPr>
            <w:tcW w:w="3263" w:type="dxa"/>
          </w:tcPr>
          <w:p w14:paraId="2C902B47" w14:textId="77777777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C1AEC">
              <w:rPr>
                <w:rFonts w:asciiTheme="minorHAnsi" w:hAnsiTheme="minorHAnsi"/>
                <w:color w:val="auto"/>
                <w:sz w:val="20"/>
                <w:szCs w:val="20"/>
              </w:rPr>
              <w:t>Stephen Pont</w:t>
            </w:r>
          </w:p>
        </w:tc>
      </w:tr>
      <w:tr w:rsidR="00CA2D3B" w14:paraId="2DE5764D" w14:textId="77777777" w:rsidTr="0073520B">
        <w:trPr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9" w:type="dxa"/>
          </w:tcPr>
          <w:p w14:paraId="6D04B45F" w14:textId="2034A69C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C1AEC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Holly Jacques-Turner</w:t>
            </w:r>
          </w:p>
        </w:tc>
        <w:tc>
          <w:tcPr>
            <w:tcW w:w="3035" w:type="dxa"/>
          </w:tcPr>
          <w:p w14:paraId="68889686" w14:textId="77777777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C1AEC">
              <w:rPr>
                <w:color w:val="auto"/>
                <w:sz w:val="20"/>
                <w:szCs w:val="20"/>
              </w:rPr>
              <w:t>Michelle Austin</w:t>
            </w:r>
          </w:p>
        </w:tc>
        <w:tc>
          <w:tcPr>
            <w:tcW w:w="3263" w:type="dxa"/>
          </w:tcPr>
          <w:p w14:paraId="5B036FD0" w14:textId="77777777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C1AEC">
              <w:rPr>
                <w:color w:val="auto"/>
                <w:sz w:val="20"/>
                <w:szCs w:val="20"/>
              </w:rPr>
              <w:t>Steve Eichner</w:t>
            </w:r>
          </w:p>
        </w:tc>
      </w:tr>
      <w:tr w:rsidR="00CA2D3B" w14:paraId="1C329805" w14:textId="77777777" w:rsidTr="00735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9" w:type="dxa"/>
          </w:tcPr>
          <w:p w14:paraId="56F8257D" w14:textId="1EE884FE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C1AEC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Imelda Garcia</w:t>
            </w:r>
          </w:p>
        </w:tc>
        <w:tc>
          <w:tcPr>
            <w:tcW w:w="3035" w:type="dxa"/>
          </w:tcPr>
          <w:p w14:paraId="08C30B20" w14:textId="77777777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C1AEC">
              <w:rPr>
                <w:color w:val="auto"/>
                <w:sz w:val="20"/>
                <w:szCs w:val="20"/>
              </w:rPr>
              <w:t>Mike Gilliam</w:t>
            </w:r>
          </w:p>
        </w:tc>
        <w:tc>
          <w:tcPr>
            <w:tcW w:w="3263" w:type="dxa"/>
          </w:tcPr>
          <w:p w14:paraId="3D8E6E84" w14:textId="77777777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C1AEC">
              <w:rPr>
                <w:rFonts w:asciiTheme="minorHAnsi" w:hAnsiTheme="minorHAnsi"/>
                <w:color w:val="auto"/>
                <w:sz w:val="20"/>
                <w:szCs w:val="20"/>
              </w:rPr>
              <w:t>Veronica Karam</w:t>
            </w:r>
          </w:p>
        </w:tc>
      </w:tr>
      <w:tr w:rsidR="00CA2D3B" w14:paraId="48ACD0B6" w14:textId="77777777" w:rsidTr="0073520B">
        <w:trPr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9" w:type="dxa"/>
          </w:tcPr>
          <w:p w14:paraId="0E699112" w14:textId="5942C157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C1AEC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Jennifer Griffith</w:t>
            </w:r>
          </w:p>
        </w:tc>
        <w:tc>
          <w:tcPr>
            <w:tcW w:w="3035" w:type="dxa"/>
          </w:tcPr>
          <w:p w14:paraId="02EF224E" w14:textId="1B9F0185" w:rsidR="00CA2D3B" w:rsidRPr="00CA2D3B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A2D3B">
              <w:rPr>
                <w:color w:val="auto"/>
                <w:sz w:val="20"/>
                <w:szCs w:val="20"/>
              </w:rPr>
              <w:t>Nancy Ejuma</w:t>
            </w:r>
          </w:p>
        </w:tc>
        <w:tc>
          <w:tcPr>
            <w:tcW w:w="3263" w:type="dxa"/>
          </w:tcPr>
          <w:p w14:paraId="2B03B7BE" w14:textId="77777777" w:rsidR="00CA2D3B" w:rsidRPr="009C1AEC" w:rsidRDefault="00CA2D3B" w:rsidP="00CA2D3B">
            <w:pPr>
              <w:tabs>
                <w:tab w:val="left" w:pos="360"/>
                <w:tab w:val="left" w:pos="720"/>
                <w:tab w:val="right" w:leader="dot" w:pos="1022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40ED486C" w14:textId="77777777" w:rsidR="00A63C8C" w:rsidRDefault="00A63C8C" w:rsidP="00A63C8C">
      <w:pPr>
        <w:tabs>
          <w:tab w:val="left" w:pos="360"/>
          <w:tab w:val="left" w:pos="720"/>
          <w:tab w:val="right" w:leader="dot" w:pos="10224"/>
        </w:tabs>
        <w:autoSpaceDE w:val="0"/>
        <w:autoSpaceDN w:val="0"/>
        <w:adjustRightInd w:val="0"/>
        <w:rPr>
          <w:rFonts w:asciiTheme="minorHAnsi" w:hAnsiTheme="minorHAnsi"/>
          <w:color w:val="auto"/>
        </w:rPr>
      </w:pPr>
    </w:p>
    <w:p w14:paraId="6A0037AA" w14:textId="06C7126D" w:rsidR="00A63C8C" w:rsidRPr="00491F7A" w:rsidRDefault="00A63C8C" w:rsidP="00A63C8C">
      <w:pPr>
        <w:rPr>
          <w:color w:val="auto"/>
        </w:rPr>
      </w:pPr>
      <w:r w:rsidRPr="00491F7A">
        <w:rPr>
          <w:color w:val="auto"/>
        </w:rPr>
        <w:lastRenderedPageBreak/>
        <w:t xml:space="preserve">Chair, </w:t>
      </w:r>
      <w:r w:rsidR="00791D9A">
        <w:rPr>
          <w:color w:val="auto"/>
        </w:rPr>
        <w:t xml:space="preserve">Mr. </w:t>
      </w:r>
      <w:r w:rsidRPr="00491F7A">
        <w:rPr>
          <w:color w:val="auto"/>
        </w:rPr>
        <w:t xml:space="preserve">Stephen Williams, called the </w:t>
      </w:r>
      <w:r w:rsidR="004463E3">
        <w:rPr>
          <w:color w:val="auto"/>
        </w:rPr>
        <w:t>meeting to order and the committee members introduced themselves</w:t>
      </w:r>
      <w:r w:rsidR="00135456">
        <w:rPr>
          <w:color w:val="auto"/>
        </w:rPr>
        <w:t xml:space="preserve"> at 9:03 am</w:t>
      </w:r>
      <w:r w:rsidR="004463E3">
        <w:rPr>
          <w:color w:val="auto"/>
        </w:rPr>
        <w:t>.</w:t>
      </w:r>
    </w:p>
    <w:p w14:paraId="25646C32" w14:textId="77777777" w:rsidR="00A63C8C" w:rsidRPr="00491F7A" w:rsidRDefault="00A63C8C" w:rsidP="00A63C8C">
      <w:pPr>
        <w:tabs>
          <w:tab w:val="left" w:pos="360"/>
          <w:tab w:val="left" w:pos="720"/>
          <w:tab w:val="right" w:leader="dot" w:pos="10224"/>
        </w:tabs>
        <w:autoSpaceDE w:val="0"/>
        <w:autoSpaceDN w:val="0"/>
        <w:adjustRightInd w:val="0"/>
        <w:rPr>
          <w:rFonts w:asciiTheme="minorHAnsi" w:hAnsiTheme="minorHAnsi"/>
          <w:color w:val="auto"/>
        </w:rPr>
      </w:pPr>
    </w:p>
    <w:p w14:paraId="1897822C" w14:textId="77777777" w:rsidR="00491F7A" w:rsidRPr="00491F7A" w:rsidRDefault="003C53B6" w:rsidP="00491F7A">
      <w:pPr>
        <w:rPr>
          <w:b/>
          <w:color w:val="auto"/>
        </w:rPr>
      </w:pPr>
      <w:r>
        <w:rPr>
          <w:b/>
          <w:color w:val="auto"/>
        </w:rPr>
        <w:t>December 9</w:t>
      </w:r>
      <w:r w:rsidRPr="003C53B6">
        <w:rPr>
          <w:b/>
          <w:color w:val="auto"/>
          <w:vertAlign w:val="superscript"/>
        </w:rPr>
        <w:t>th</w:t>
      </w:r>
      <w:r>
        <w:rPr>
          <w:b/>
          <w:color w:val="auto"/>
        </w:rPr>
        <w:t xml:space="preserve"> </w:t>
      </w:r>
      <w:r w:rsidR="00491F7A" w:rsidRPr="00491F7A">
        <w:rPr>
          <w:b/>
          <w:color w:val="auto"/>
        </w:rPr>
        <w:t xml:space="preserve">Meeting Minutes </w:t>
      </w:r>
    </w:p>
    <w:p w14:paraId="07699AD2" w14:textId="2E7F6C4C" w:rsidR="005C1919" w:rsidRDefault="008E302E" w:rsidP="006B3CDE">
      <w:pPr>
        <w:spacing w:line="240" w:lineRule="auto"/>
        <w:rPr>
          <w:color w:val="auto"/>
        </w:rPr>
      </w:pPr>
      <w:r>
        <w:rPr>
          <w:color w:val="auto"/>
        </w:rPr>
        <w:t>Dr. Sharon Melville</w:t>
      </w:r>
      <w:r w:rsidRPr="00491F7A">
        <w:rPr>
          <w:color w:val="auto"/>
        </w:rPr>
        <w:t xml:space="preserve"> </w:t>
      </w:r>
      <w:r w:rsidR="00491F7A" w:rsidRPr="00491F7A">
        <w:rPr>
          <w:color w:val="auto"/>
        </w:rPr>
        <w:t xml:space="preserve">moved to approve the </w:t>
      </w:r>
      <w:r w:rsidR="00791D9A">
        <w:rPr>
          <w:color w:val="auto"/>
        </w:rPr>
        <w:t>minutes.</w:t>
      </w:r>
      <w:r w:rsidR="00491F7A" w:rsidRPr="00491F7A">
        <w:rPr>
          <w:color w:val="auto"/>
        </w:rPr>
        <w:t xml:space="preserve"> </w:t>
      </w:r>
      <w:r w:rsidR="005C1919">
        <w:rPr>
          <w:color w:val="auto"/>
        </w:rPr>
        <w:t xml:space="preserve">Dr. </w:t>
      </w:r>
      <w:r>
        <w:rPr>
          <w:color w:val="auto"/>
        </w:rPr>
        <w:t>Phil H</w:t>
      </w:r>
      <w:r w:rsidR="00B92A42">
        <w:rPr>
          <w:color w:val="auto"/>
        </w:rPr>
        <w:t>uang</w:t>
      </w:r>
      <w:r w:rsidR="00491F7A" w:rsidRPr="00491F7A">
        <w:rPr>
          <w:color w:val="auto"/>
        </w:rPr>
        <w:t xml:space="preserve"> seconded.   Motion carried. Minutes approved.</w:t>
      </w:r>
    </w:p>
    <w:p w14:paraId="79650CAE" w14:textId="77777777" w:rsidR="004463E3" w:rsidRPr="006B3CDE" w:rsidRDefault="004463E3" w:rsidP="006B3CDE">
      <w:pPr>
        <w:spacing w:line="240" w:lineRule="auto"/>
        <w:rPr>
          <w:color w:val="auto"/>
        </w:rPr>
      </w:pPr>
    </w:p>
    <w:p w14:paraId="34A4575D" w14:textId="229C9F1E" w:rsidR="00B63937" w:rsidRDefault="006475F6" w:rsidP="00A63C8C">
      <w:pPr>
        <w:tabs>
          <w:tab w:val="left" w:pos="360"/>
          <w:tab w:val="left" w:pos="720"/>
          <w:tab w:val="right" w:leader="dot" w:pos="10224"/>
        </w:tabs>
        <w:autoSpaceDE w:val="0"/>
        <w:autoSpaceDN w:val="0"/>
        <w:adjustRightInd w:val="0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Update on Vaccine Allocation Distribution Planning</w:t>
      </w:r>
      <w:r w:rsidR="00416AD2">
        <w:rPr>
          <w:rFonts w:asciiTheme="minorHAnsi" w:hAnsiTheme="minorHAnsi"/>
          <w:b/>
          <w:color w:val="auto"/>
        </w:rPr>
        <w:t>:</w:t>
      </w:r>
      <w:r w:rsidR="008E302E">
        <w:rPr>
          <w:rFonts w:asciiTheme="minorHAnsi" w:hAnsiTheme="minorHAnsi"/>
          <w:b/>
          <w:color w:val="auto"/>
        </w:rPr>
        <w:t xml:space="preserve"> </w:t>
      </w:r>
    </w:p>
    <w:p w14:paraId="634CB0CB" w14:textId="6B5F5CCE" w:rsidR="00E8433A" w:rsidRDefault="00791D9A" w:rsidP="00A63C8C">
      <w:pPr>
        <w:tabs>
          <w:tab w:val="left" w:pos="360"/>
          <w:tab w:val="left" w:pos="720"/>
          <w:tab w:val="right" w:leader="dot" w:pos="10224"/>
        </w:tabs>
        <w:autoSpaceDE w:val="0"/>
        <w:autoSpaceDN w:val="0"/>
        <w:adjustRightInd w:val="0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t xml:space="preserve">Ms. </w:t>
      </w:r>
      <w:r w:rsidR="00E8433A">
        <w:rPr>
          <w:rFonts w:asciiTheme="minorHAnsi" w:hAnsiTheme="minorHAnsi"/>
          <w:bCs w:val="0"/>
          <w:color w:val="auto"/>
        </w:rPr>
        <w:t>Imelda Garcia upda</w:t>
      </w:r>
      <w:r>
        <w:rPr>
          <w:rFonts w:asciiTheme="minorHAnsi" w:hAnsiTheme="minorHAnsi"/>
          <w:bCs w:val="0"/>
          <w:color w:val="auto"/>
        </w:rPr>
        <w:t xml:space="preserve">ted the committee on current vaccine allocations for the state of Texas. A total of </w:t>
      </w:r>
      <w:r w:rsidR="00E8433A">
        <w:rPr>
          <w:rFonts w:asciiTheme="minorHAnsi" w:hAnsiTheme="minorHAnsi"/>
          <w:bCs w:val="0"/>
          <w:color w:val="auto"/>
        </w:rPr>
        <w:t>3 million vaccine doses</w:t>
      </w:r>
      <w:r>
        <w:rPr>
          <w:rFonts w:asciiTheme="minorHAnsi" w:hAnsiTheme="minorHAnsi"/>
          <w:bCs w:val="0"/>
          <w:color w:val="auto"/>
        </w:rPr>
        <w:t xml:space="preserve"> have been allocated</w:t>
      </w:r>
      <w:r w:rsidR="00E8433A">
        <w:rPr>
          <w:rFonts w:asciiTheme="minorHAnsi" w:hAnsiTheme="minorHAnsi"/>
          <w:bCs w:val="0"/>
          <w:color w:val="auto"/>
        </w:rPr>
        <w:t xml:space="preserve"> with almost 1 m</w:t>
      </w:r>
      <w:r>
        <w:rPr>
          <w:rFonts w:asciiTheme="minorHAnsi" w:hAnsiTheme="minorHAnsi"/>
          <w:bCs w:val="0"/>
          <w:color w:val="auto"/>
        </w:rPr>
        <w:t>illion people fully vaccinated and an upcoming increase in allocations is to be expected.</w:t>
      </w:r>
      <w:r w:rsidR="003E654B">
        <w:rPr>
          <w:rFonts w:asciiTheme="minorHAnsi" w:hAnsiTheme="minorHAnsi"/>
          <w:bCs w:val="0"/>
          <w:color w:val="auto"/>
        </w:rPr>
        <w:t xml:space="preserve"> </w:t>
      </w:r>
      <w:r w:rsidR="00F37E62">
        <w:rPr>
          <w:rFonts w:asciiTheme="minorHAnsi" w:hAnsiTheme="minorHAnsi"/>
          <w:bCs w:val="0"/>
          <w:color w:val="auto"/>
        </w:rPr>
        <w:t xml:space="preserve">DSHS </w:t>
      </w:r>
      <w:r w:rsidR="003E654B">
        <w:rPr>
          <w:rFonts w:asciiTheme="minorHAnsi" w:hAnsiTheme="minorHAnsi"/>
          <w:bCs w:val="0"/>
          <w:color w:val="auto"/>
        </w:rPr>
        <w:t>has sent</w:t>
      </w:r>
      <w:r w:rsidR="00E8433A">
        <w:rPr>
          <w:rFonts w:asciiTheme="minorHAnsi" w:hAnsiTheme="minorHAnsi"/>
          <w:bCs w:val="0"/>
          <w:color w:val="auto"/>
        </w:rPr>
        <w:t xml:space="preserve"> a lot of one-time large donations to certain counties that were not</w:t>
      </w:r>
      <w:r>
        <w:rPr>
          <w:rFonts w:asciiTheme="minorHAnsi" w:hAnsiTheme="minorHAnsi"/>
          <w:bCs w:val="0"/>
          <w:color w:val="auto"/>
        </w:rPr>
        <w:t xml:space="preserve"> receiving </w:t>
      </w:r>
      <w:r w:rsidR="00F37E62">
        <w:rPr>
          <w:rFonts w:asciiTheme="minorHAnsi" w:hAnsiTheme="minorHAnsi"/>
          <w:bCs w:val="0"/>
          <w:color w:val="auto"/>
        </w:rPr>
        <w:t>enough</w:t>
      </w:r>
      <w:r w:rsidR="003E654B">
        <w:rPr>
          <w:rFonts w:asciiTheme="minorHAnsi" w:hAnsiTheme="minorHAnsi"/>
          <w:bCs w:val="0"/>
          <w:color w:val="auto"/>
        </w:rPr>
        <w:t xml:space="preserve"> vaccine.</w:t>
      </w:r>
      <w:r>
        <w:rPr>
          <w:rFonts w:asciiTheme="minorHAnsi" w:hAnsiTheme="minorHAnsi"/>
          <w:bCs w:val="0"/>
          <w:color w:val="auto"/>
        </w:rPr>
        <w:t xml:space="preserve"> Johnson &amp; Johnson has filed for emergency use authorization</w:t>
      </w:r>
      <w:r w:rsidR="00E8433A">
        <w:rPr>
          <w:rFonts w:asciiTheme="minorHAnsi" w:hAnsiTheme="minorHAnsi"/>
          <w:bCs w:val="0"/>
          <w:color w:val="auto"/>
        </w:rPr>
        <w:t xml:space="preserve"> </w:t>
      </w:r>
      <w:r>
        <w:rPr>
          <w:rFonts w:asciiTheme="minorHAnsi" w:hAnsiTheme="minorHAnsi"/>
          <w:bCs w:val="0"/>
          <w:color w:val="auto"/>
        </w:rPr>
        <w:t>(</w:t>
      </w:r>
      <w:r w:rsidR="00E8433A">
        <w:rPr>
          <w:rFonts w:asciiTheme="minorHAnsi" w:hAnsiTheme="minorHAnsi"/>
          <w:bCs w:val="0"/>
          <w:color w:val="auto"/>
        </w:rPr>
        <w:t>EUA</w:t>
      </w:r>
      <w:r>
        <w:rPr>
          <w:rFonts w:asciiTheme="minorHAnsi" w:hAnsiTheme="minorHAnsi"/>
          <w:bCs w:val="0"/>
          <w:color w:val="auto"/>
        </w:rPr>
        <w:t>) for their Janssen vaccine but</w:t>
      </w:r>
      <w:r w:rsidR="00E8433A">
        <w:rPr>
          <w:rFonts w:asciiTheme="minorHAnsi" w:hAnsiTheme="minorHAnsi"/>
          <w:bCs w:val="0"/>
          <w:color w:val="auto"/>
        </w:rPr>
        <w:t xml:space="preserve"> won’t go before the advisory committee until the end of the month. On Thursday the federal kick</w:t>
      </w:r>
      <w:r>
        <w:rPr>
          <w:rFonts w:asciiTheme="minorHAnsi" w:hAnsiTheme="minorHAnsi"/>
          <w:bCs w:val="0"/>
          <w:color w:val="auto"/>
        </w:rPr>
        <w:t>off</w:t>
      </w:r>
      <w:r w:rsidR="00E8433A">
        <w:rPr>
          <w:rFonts w:asciiTheme="minorHAnsi" w:hAnsiTheme="minorHAnsi"/>
          <w:bCs w:val="0"/>
          <w:color w:val="auto"/>
        </w:rPr>
        <w:t xml:space="preserve"> </w:t>
      </w:r>
      <w:r w:rsidR="003E654B">
        <w:rPr>
          <w:rFonts w:asciiTheme="minorHAnsi" w:hAnsiTheme="minorHAnsi"/>
          <w:bCs w:val="0"/>
          <w:color w:val="auto"/>
        </w:rPr>
        <w:t>of the pharmacy program begins.</w:t>
      </w:r>
      <w:r w:rsidR="00E8433A">
        <w:rPr>
          <w:rFonts w:asciiTheme="minorHAnsi" w:hAnsiTheme="minorHAnsi"/>
          <w:bCs w:val="0"/>
          <w:color w:val="auto"/>
        </w:rPr>
        <w:t xml:space="preserve"> There </w:t>
      </w:r>
      <w:r>
        <w:rPr>
          <w:rFonts w:asciiTheme="minorHAnsi" w:hAnsiTheme="minorHAnsi"/>
          <w:bCs w:val="0"/>
          <w:color w:val="auto"/>
        </w:rPr>
        <w:t>is a current total of</w:t>
      </w:r>
      <w:r w:rsidR="00E8433A">
        <w:rPr>
          <w:rFonts w:asciiTheme="minorHAnsi" w:hAnsiTheme="minorHAnsi"/>
          <w:bCs w:val="0"/>
          <w:color w:val="auto"/>
        </w:rPr>
        <w:t xml:space="preserve"> 336 locations.</w:t>
      </w:r>
      <w:r w:rsidR="00F7764C">
        <w:rPr>
          <w:rFonts w:asciiTheme="minorHAnsi" w:hAnsiTheme="minorHAnsi"/>
          <w:bCs w:val="0"/>
          <w:color w:val="auto"/>
        </w:rPr>
        <w:t xml:space="preserve"> The data </w:t>
      </w:r>
      <w:r>
        <w:rPr>
          <w:rFonts w:asciiTheme="minorHAnsi" w:hAnsiTheme="minorHAnsi"/>
          <w:bCs w:val="0"/>
          <w:color w:val="auto"/>
        </w:rPr>
        <w:t>entered into</w:t>
      </w:r>
      <w:r w:rsidR="00F7764C">
        <w:rPr>
          <w:rFonts w:asciiTheme="minorHAnsi" w:hAnsiTheme="minorHAnsi"/>
          <w:bCs w:val="0"/>
          <w:color w:val="auto"/>
        </w:rPr>
        <w:t xml:space="preserve"> </w:t>
      </w:r>
      <w:r w:rsidR="00693CA2">
        <w:rPr>
          <w:rFonts w:asciiTheme="minorHAnsi" w:hAnsiTheme="minorHAnsi"/>
          <w:bCs w:val="0"/>
          <w:color w:val="auto"/>
        </w:rPr>
        <w:t>the Texas Immunizations Registry (</w:t>
      </w:r>
      <w:r w:rsidR="00F7764C">
        <w:rPr>
          <w:rFonts w:asciiTheme="minorHAnsi" w:hAnsiTheme="minorHAnsi"/>
          <w:bCs w:val="0"/>
          <w:color w:val="auto"/>
        </w:rPr>
        <w:t>Immtrac</w:t>
      </w:r>
      <w:r>
        <w:rPr>
          <w:rFonts w:asciiTheme="minorHAnsi" w:hAnsiTheme="minorHAnsi"/>
          <w:bCs w:val="0"/>
          <w:color w:val="auto"/>
        </w:rPr>
        <w:t>2</w:t>
      </w:r>
      <w:r w:rsidR="00693CA2">
        <w:rPr>
          <w:rFonts w:asciiTheme="minorHAnsi" w:hAnsiTheme="minorHAnsi"/>
          <w:bCs w:val="0"/>
          <w:color w:val="auto"/>
        </w:rPr>
        <w:t>)</w:t>
      </w:r>
      <w:r w:rsidR="00F7764C">
        <w:rPr>
          <w:rFonts w:asciiTheme="minorHAnsi" w:hAnsiTheme="minorHAnsi"/>
          <w:bCs w:val="0"/>
          <w:color w:val="auto"/>
        </w:rPr>
        <w:t xml:space="preserve"> has been changed so it is </w:t>
      </w:r>
      <w:r>
        <w:rPr>
          <w:rFonts w:asciiTheme="minorHAnsi" w:hAnsiTheme="minorHAnsi"/>
          <w:bCs w:val="0"/>
          <w:color w:val="auto"/>
        </w:rPr>
        <w:t>mostly entered on the front end. Changes to e</w:t>
      </w:r>
      <w:r w:rsidR="00F7764C">
        <w:rPr>
          <w:rFonts w:asciiTheme="minorHAnsi" w:hAnsiTheme="minorHAnsi"/>
          <w:bCs w:val="0"/>
          <w:color w:val="auto"/>
        </w:rPr>
        <w:t>thnicity data</w:t>
      </w:r>
      <w:r>
        <w:rPr>
          <w:rFonts w:asciiTheme="minorHAnsi" w:hAnsiTheme="minorHAnsi"/>
          <w:bCs w:val="0"/>
          <w:color w:val="auto"/>
        </w:rPr>
        <w:t xml:space="preserve"> fields have been implemented on the front page and is now a required field</w:t>
      </w:r>
      <w:r w:rsidR="003E654B">
        <w:rPr>
          <w:rFonts w:asciiTheme="minorHAnsi" w:hAnsiTheme="minorHAnsi"/>
          <w:bCs w:val="0"/>
          <w:color w:val="auto"/>
        </w:rPr>
        <w:t xml:space="preserve">. </w:t>
      </w:r>
      <w:r w:rsidR="0091314E">
        <w:rPr>
          <w:rFonts w:asciiTheme="minorHAnsi" w:hAnsiTheme="minorHAnsi"/>
          <w:bCs w:val="0"/>
          <w:color w:val="auto"/>
        </w:rPr>
        <w:t>The Center for Disease Control and Prevention (CDC)</w:t>
      </w:r>
      <w:r w:rsidR="00F7764C">
        <w:rPr>
          <w:rFonts w:asciiTheme="minorHAnsi" w:hAnsiTheme="minorHAnsi"/>
          <w:bCs w:val="0"/>
          <w:color w:val="auto"/>
        </w:rPr>
        <w:t xml:space="preserve"> is basing our allocations on how quickly th</w:t>
      </w:r>
      <w:r w:rsidR="007160B1">
        <w:rPr>
          <w:rFonts w:asciiTheme="minorHAnsi" w:hAnsiTheme="minorHAnsi"/>
          <w:bCs w:val="0"/>
          <w:color w:val="auto"/>
        </w:rPr>
        <w:t>e doses are administered and inputted into</w:t>
      </w:r>
      <w:r w:rsidR="00F7764C">
        <w:rPr>
          <w:rFonts w:asciiTheme="minorHAnsi" w:hAnsiTheme="minorHAnsi"/>
          <w:bCs w:val="0"/>
          <w:color w:val="auto"/>
        </w:rPr>
        <w:t xml:space="preserve"> Immtrac</w:t>
      </w:r>
      <w:r>
        <w:rPr>
          <w:rFonts w:asciiTheme="minorHAnsi" w:hAnsiTheme="minorHAnsi"/>
          <w:bCs w:val="0"/>
          <w:color w:val="auto"/>
        </w:rPr>
        <w:t>2</w:t>
      </w:r>
      <w:r w:rsidR="003E654B">
        <w:rPr>
          <w:rFonts w:asciiTheme="minorHAnsi" w:hAnsiTheme="minorHAnsi"/>
          <w:bCs w:val="0"/>
          <w:color w:val="auto"/>
        </w:rPr>
        <w:t>.</w:t>
      </w:r>
      <w:r w:rsidR="00F7764C">
        <w:rPr>
          <w:rFonts w:asciiTheme="minorHAnsi" w:hAnsiTheme="minorHAnsi"/>
          <w:bCs w:val="0"/>
          <w:color w:val="auto"/>
        </w:rPr>
        <w:t xml:space="preserve"> We are looking at both the hub and non-hub submission rates.</w:t>
      </w:r>
    </w:p>
    <w:p w14:paraId="739D034B" w14:textId="70973BBB" w:rsidR="00AF3A5E" w:rsidRPr="00911247" w:rsidRDefault="00791D9A" w:rsidP="00911247">
      <w:pPr>
        <w:tabs>
          <w:tab w:val="left" w:pos="360"/>
          <w:tab w:val="left" w:pos="720"/>
          <w:tab w:val="right" w:leader="dot" w:pos="10224"/>
        </w:tabs>
        <w:autoSpaceDE w:val="0"/>
        <w:autoSpaceDN w:val="0"/>
        <w:adjustRightInd w:val="0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t>Dr.</w:t>
      </w:r>
      <w:r w:rsidR="0075307B">
        <w:rPr>
          <w:rFonts w:asciiTheme="minorHAnsi" w:hAnsiTheme="minorHAnsi"/>
          <w:bCs w:val="0"/>
          <w:color w:val="auto"/>
        </w:rPr>
        <w:t xml:space="preserve"> Huang asked if</w:t>
      </w:r>
      <w:r w:rsidR="00F37E62">
        <w:rPr>
          <w:rFonts w:asciiTheme="minorHAnsi" w:hAnsiTheme="minorHAnsi"/>
          <w:bCs w:val="0"/>
          <w:color w:val="auto"/>
        </w:rPr>
        <w:t>,</w:t>
      </w:r>
      <w:r w:rsidR="0075307B">
        <w:rPr>
          <w:rFonts w:asciiTheme="minorHAnsi" w:hAnsiTheme="minorHAnsi"/>
          <w:bCs w:val="0"/>
          <w:color w:val="auto"/>
        </w:rPr>
        <w:t xml:space="preserve"> from the state standpoint</w:t>
      </w:r>
      <w:r w:rsidR="00F37E62">
        <w:rPr>
          <w:rFonts w:asciiTheme="minorHAnsi" w:hAnsiTheme="minorHAnsi"/>
          <w:bCs w:val="0"/>
          <w:color w:val="auto"/>
        </w:rPr>
        <w:t>,</w:t>
      </w:r>
      <w:r w:rsidR="0075307B">
        <w:rPr>
          <w:rFonts w:asciiTheme="minorHAnsi" w:hAnsiTheme="minorHAnsi"/>
          <w:bCs w:val="0"/>
          <w:color w:val="auto"/>
        </w:rPr>
        <w:t xml:space="preserve"> the difference in administered and population </w:t>
      </w:r>
      <w:r w:rsidR="00F37E62">
        <w:rPr>
          <w:rFonts w:asciiTheme="minorHAnsi" w:hAnsiTheme="minorHAnsi"/>
          <w:bCs w:val="0"/>
          <w:color w:val="auto"/>
        </w:rPr>
        <w:t xml:space="preserve">is </w:t>
      </w:r>
      <w:r w:rsidR="0075307B">
        <w:rPr>
          <w:rFonts w:asciiTheme="minorHAnsi" w:hAnsiTheme="minorHAnsi"/>
          <w:bCs w:val="0"/>
          <w:color w:val="auto"/>
        </w:rPr>
        <w:t>considered a negative on allocation, while the CDC is talking about bonus doses based on allocation or are these separate incentives?</w:t>
      </w:r>
      <w:r w:rsidR="00911247">
        <w:rPr>
          <w:rFonts w:asciiTheme="minorHAnsi" w:hAnsiTheme="minorHAnsi"/>
          <w:bCs w:val="0"/>
          <w:color w:val="auto"/>
        </w:rPr>
        <w:t xml:space="preserve"> </w:t>
      </w:r>
      <w:r w:rsidR="007E411E">
        <w:rPr>
          <w:rFonts w:asciiTheme="minorHAnsi" w:hAnsiTheme="minorHAnsi"/>
          <w:color w:val="auto"/>
        </w:rPr>
        <w:t>Ms. Garcia</w:t>
      </w:r>
      <w:r w:rsidR="0075307B">
        <w:rPr>
          <w:rFonts w:asciiTheme="minorHAnsi" w:hAnsiTheme="minorHAnsi"/>
          <w:color w:val="auto"/>
        </w:rPr>
        <w:t xml:space="preserve"> responded that this is the data they look at when allocating doses across the </w:t>
      </w:r>
      <w:r w:rsidR="00F37E62">
        <w:rPr>
          <w:rFonts w:asciiTheme="minorHAnsi" w:hAnsiTheme="minorHAnsi"/>
          <w:color w:val="auto"/>
        </w:rPr>
        <w:t>s</w:t>
      </w:r>
      <w:r w:rsidR="0075307B">
        <w:rPr>
          <w:rFonts w:asciiTheme="minorHAnsi" w:hAnsiTheme="minorHAnsi"/>
          <w:color w:val="auto"/>
        </w:rPr>
        <w:t>tate, but they have not seen the methodology on bonus doses nor has the CDC put the criteria in writing.</w:t>
      </w:r>
    </w:p>
    <w:p w14:paraId="6DC799BA" w14:textId="56032F08" w:rsidR="0075307B" w:rsidRDefault="0075307B" w:rsidP="00B63937">
      <w:pPr>
        <w:spacing w:before="0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Dr. Emile Prot asked if census data on age is </w:t>
      </w:r>
      <w:r w:rsidR="007160B1">
        <w:rPr>
          <w:rFonts w:asciiTheme="minorHAnsi" w:hAnsiTheme="minorHAnsi"/>
          <w:color w:val="auto"/>
        </w:rPr>
        <w:t>considered</w:t>
      </w:r>
      <w:r>
        <w:rPr>
          <w:rFonts w:asciiTheme="minorHAnsi" w:hAnsiTheme="minorHAnsi"/>
          <w:color w:val="auto"/>
        </w:rPr>
        <w:t xml:space="preserve"> when it comes to allocating doses?</w:t>
      </w:r>
      <w:r w:rsidR="007E411E">
        <w:rPr>
          <w:rFonts w:asciiTheme="minorHAnsi" w:hAnsiTheme="minorHAnsi"/>
          <w:color w:val="auto"/>
        </w:rPr>
        <w:t xml:space="preserve"> Ms. Garcia</w:t>
      </w:r>
      <w:r w:rsidR="00911247">
        <w:rPr>
          <w:rFonts w:asciiTheme="minorHAnsi" w:hAnsiTheme="minorHAnsi"/>
          <w:color w:val="auto"/>
        </w:rPr>
        <w:t xml:space="preserve"> responded that they do look at this data, but one of the things h</w:t>
      </w:r>
      <w:r w:rsidR="007E411E">
        <w:rPr>
          <w:rFonts w:asciiTheme="minorHAnsi" w:hAnsiTheme="minorHAnsi"/>
          <w:color w:val="auto"/>
        </w:rPr>
        <w:t>urting the providers is that there is insufficient data of dos</w:t>
      </w:r>
      <w:r w:rsidR="003E654B">
        <w:rPr>
          <w:rFonts w:asciiTheme="minorHAnsi" w:hAnsiTheme="minorHAnsi"/>
          <w:color w:val="auto"/>
        </w:rPr>
        <w:t xml:space="preserve">es administered across county. </w:t>
      </w:r>
      <w:r w:rsidR="007E411E">
        <w:rPr>
          <w:rFonts w:asciiTheme="minorHAnsi" w:hAnsiTheme="minorHAnsi"/>
          <w:color w:val="auto"/>
        </w:rPr>
        <w:t>There is a continuous ask</w:t>
      </w:r>
      <w:r w:rsidR="00911247">
        <w:rPr>
          <w:rFonts w:asciiTheme="minorHAnsi" w:hAnsiTheme="minorHAnsi"/>
          <w:color w:val="auto"/>
        </w:rPr>
        <w:t xml:space="preserve"> for more </w:t>
      </w:r>
      <w:r w:rsidR="007E411E">
        <w:rPr>
          <w:rFonts w:asciiTheme="minorHAnsi" w:hAnsiTheme="minorHAnsi"/>
          <w:color w:val="auto"/>
        </w:rPr>
        <w:t>vaccine,</w:t>
      </w:r>
      <w:r w:rsidR="00911247">
        <w:rPr>
          <w:rFonts w:asciiTheme="minorHAnsi" w:hAnsiTheme="minorHAnsi"/>
          <w:color w:val="auto"/>
        </w:rPr>
        <w:t xml:space="preserve"> but </w:t>
      </w:r>
      <w:r w:rsidR="007E411E">
        <w:rPr>
          <w:rFonts w:asciiTheme="minorHAnsi" w:hAnsiTheme="minorHAnsi"/>
          <w:color w:val="auto"/>
        </w:rPr>
        <w:t>data entry is moving slowly</w:t>
      </w:r>
      <w:r w:rsidR="00911247">
        <w:rPr>
          <w:rFonts w:asciiTheme="minorHAnsi" w:hAnsiTheme="minorHAnsi"/>
          <w:color w:val="auto"/>
        </w:rPr>
        <w:t>.</w:t>
      </w:r>
    </w:p>
    <w:p w14:paraId="0D14A114" w14:textId="65393D74" w:rsidR="00DE135D" w:rsidRDefault="0069006B" w:rsidP="00B63937">
      <w:pPr>
        <w:spacing w:before="0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Dr.</w:t>
      </w:r>
      <w:r w:rsidR="00DE135D">
        <w:rPr>
          <w:rFonts w:asciiTheme="minorHAnsi" w:hAnsiTheme="minorHAnsi"/>
          <w:color w:val="auto"/>
        </w:rPr>
        <w:t xml:space="preserve"> Melville asked if the maps presented on the website</w:t>
      </w:r>
      <w:r w:rsidR="00F37E62">
        <w:rPr>
          <w:rFonts w:asciiTheme="minorHAnsi" w:hAnsiTheme="minorHAnsi"/>
          <w:color w:val="auto"/>
        </w:rPr>
        <w:t xml:space="preserve"> can be shared</w:t>
      </w:r>
      <w:r w:rsidR="00DE135D">
        <w:rPr>
          <w:rFonts w:asciiTheme="minorHAnsi" w:hAnsiTheme="minorHAnsi"/>
          <w:color w:val="auto"/>
        </w:rPr>
        <w:t xml:space="preserve"> or are they for internal use only</w:t>
      </w:r>
      <w:r w:rsidR="007E411E">
        <w:rPr>
          <w:rFonts w:asciiTheme="minorHAnsi" w:hAnsiTheme="minorHAnsi"/>
          <w:color w:val="auto"/>
        </w:rPr>
        <w:t>?</w:t>
      </w:r>
      <w:r w:rsidR="005D1253">
        <w:rPr>
          <w:rFonts w:asciiTheme="minorHAnsi" w:hAnsiTheme="minorHAnsi"/>
          <w:color w:val="auto"/>
        </w:rPr>
        <w:t xml:space="preserve"> </w:t>
      </w:r>
      <w:r w:rsidR="00202463">
        <w:rPr>
          <w:rFonts w:asciiTheme="minorHAnsi" w:hAnsiTheme="minorHAnsi"/>
          <w:color w:val="auto"/>
        </w:rPr>
        <w:t xml:space="preserve">She feels it would be very helpful for the counties to see this data. </w:t>
      </w:r>
      <w:r w:rsidR="007E411E">
        <w:rPr>
          <w:rFonts w:asciiTheme="minorHAnsi" w:hAnsiTheme="minorHAnsi"/>
          <w:color w:val="auto"/>
        </w:rPr>
        <w:t>Ms. Garcia</w:t>
      </w:r>
      <w:r w:rsidR="00DE135D">
        <w:rPr>
          <w:rFonts w:asciiTheme="minorHAnsi" w:hAnsiTheme="minorHAnsi"/>
          <w:color w:val="auto"/>
        </w:rPr>
        <w:t xml:space="preserve"> responded that they have already released iterations of it, so it is shareable.</w:t>
      </w:r>
    </w:p>
    <w:p w14:paraId="7DFE8D81" w14:textId="7938C8CE" w:rsidR="0075307B" w:rsidRDefault="00FB085D" w:rsidP="00B63937">
      <w:pPr>
        <w:spacing w:before="0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Ms. </w:t>
      </w:r>
      <w:r w:rsidRPr="00025386">
        <w:rPr>
          <w:rFonts w:asciiTheme="minorHAnsi" w:hAnsiTheme="minorHAnsi"/>
          <w:color w:val="auto"/>
        </w:rPr>
        <w:t>Lou Kreidler</w:t>
      </w:r>
      <w:r>
        <w:rPr>
          <w:rFonts w:asciiTheme="minorHAnsi" w:hAnsiTheme="minorHAnsi"/>
          <w:color w:val="auto"/>
        </w:rPr>
        <w:t xml:space="preserve"> stated that the providers in her counties are having issues with Immtrac</w:t>
      </w:r>
      <w:r w:rsidR="007E411E">
        <w:rPr>
          <w:rFonts w:asciiTheme="minorHAnsi" w:hAnsiTheme="minorHAnsi"/>
          <w:color w:val="auto"/>
        </w:rPr>
        <w:t>2</w:t>
      </w:r>
      <w:r w:rsidR="003E654B">
        <w:rPr>
          <w:rFonts w:asciiTheme="minorHAnsi" w:hAnsiTheme="minorHAnsi"/>
          <w:color w:val="auto"/>
        </w:rPr>
        <w:t>.</w:t>
      </w:r>
      <w:r>
        <w:rPr>
          <w:rFonts w:asciiTheme="minorHAnsi" w:hAnsiTheme="minorHAnsi"/>
          <w:color w:val="auto"/>
        </w:rPr>
        <w:t xml:space="preserve"> They have been unable to reach anyone at Immtrac</w:t>
      </w:r>
      <w:r w:rsidR="007E411E">
        <w:rPr>
          <w:rFonts w:asciiTheme="minorHAnsi" w:hAnsiTheme="minorHAnsi"/>
          <w:color w:val="auto"/>
        </w:rPr>
        <w:t>2</w:t>
      </w:r>
      <w:r>
        <w:rPr>
          <w:rFonts w:asciiTheme="minorHAnsi" w:hAnsiTheme="minorHAnsi"/>
          <w:color w:val="auto"/>
        </w:rPr>
        <w:t xml:space="preserve"> </w:t>
      </w:r>
      <w:r w:rsidR="007E411E">
        <w:rPr>
          <w:rFonts w:asciiTheme="minorHAnsi" w:hAnsiTheme="minorHAnsi"/>
          <w:color w:val="auto"/>
        </w:rPr>
        <w:t xml:space="preserve">to troubleshoot </w:t>
      </w:r>
      <w:r w:rsidR="007E411E">
        <w:rPr>
          <w:rFonts w:asciiTheme="minorHAnsi" w:hAnsiTheme="minorHAnsi"/>
          <w:color w:val="auto"/>
        </w:rPr>
        <w:lastRenderedPageBreak/>
        <w:t>the issues, which</w:t>
      </w:r>
      <w:r>
        <w:rPr>
          <w:rFonts w:asciiTheme="minorHAnsi" w:hAnsiTheme="minorHAnsi"/>
          <w:color w:val="auto"/>
        </w:rPr>
        <w:t xml:space="preserve"> have now gone to an automated system</w:t>
      </w:r>
      <w:r w:rsidR="007E411E">
        <w:rPr>
          <w:rFonts w:asciiTheme="minorHAnsi" w:hAnsiTheme="minorHAnsi"/>
          <w:color w:val="auto"/>
        </w:rPr>
        <w:t>,</w:t>
      </w:r>
      <w:r>
        <w:rPr>
          <w:rFonts w:asciiTheme="minorHAnsi" w:hAnsiTheme="minorHAnsi"/>
          <w:color w:val="auto"/>
        </w:rPr>
        <w:t xml:space="preserve"> </w:t>
      </w:r>
      <w:r w:rsidR="007E411E">
        <w:rPr>
          <w:rFonts w:asciiTheme="minorHAnsi" w:hAnsiTheme="minorHAnsi"/>
          <w:color w:val="auto"/>
        </w:rPr>
        <w:t xml:space="preserve">and are awaiting </w:t>
      </w:r>
      <w:r>
        <w:rPr>
          <w:rFonts w:asciiTheme="minorHAnsi" w:hAnsiTheme="minorHAnsi"/>
          <w:color w:val="auto"/>
        </w:rPr>
        <w:t>a call back to receive help with the data dump fr</w:t>
      </w:r>
      <w:r w:rsidR="00FB60F9">
        <w:rPr>
          <w:rFonts w:asciiTheme="minorHAnsi" w:hAnsiTheme="minorHAnsi"/>
          <w:color w:val="auto"/>
        </w:rPr>
        <w:t xml:space="preserve">om the automated system. </w:t>
      </w:r>
      <w:r w:rsidR="007E411E">
        <w:rPr>
          <w:rFonts w:asciiTheme="minorHAnsi" w:hAnsiTheme="minorHAnsi"/>
          <w:color w:val="auto"/>
        </w:rPr>
        <w:t>Ms. Garcia</w:t>
      </w:r>
      <w:r>
        <w:rPr>
          <w:rFonts w:asciiTheme="minorHAnsi" w:hAnsiTheme="minorHAnsi"/>
          <w:color w:val="auto"/>
        </w:rPr>
        <w:t xml:space="preserve"> asked Ms. Kreidler to email her who the contact is for these issues and she will have someone get in touch with them.</w:t>
      </w:r>
    </w:p>
    <w:p w14:paraId="76525964" w14:textId="79BED9F3" w:rsidR="0070160F" w:rsidRDefault="00525EFE" w:rsidP="00B63937">
      <w:pPr>
        <w:spacing w:before="0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Ms. Garcia</w:t>
      </w:r>
      <w:r w:rsidR="0070160F">
        <w:rPr>
          <w:rFonts w:asciiTheme="minorHAnsi" w:hAnsiTheme="minorHAnsi"/>
          <w:color w:val="auto"/>
        </w:rPr>
        <w:t xml:space="preserve"> presented the Tableau dashboard and</w:t>
      </w:r>
      <w:r>
        <w:rPr>
          <w:rFonts w:asciiTheme="minorHAnsi" w:hAnsiTheme="minorHAnsi"/>
          <w:color w:val="auto"/>
        </w:rPr>
        <w:t xml:space="preserve"> what jurisdictional view local health entities (LHEs) have</w:t>
      </w:r>
      <w:r w:rsidR="00FB60F9">
        <w:rPr>
          <w:rFonts w:asciiTheme="minorHAnsi" w:hAnsiTheme="minorHAnsi"/>
          <w:color w:val="auto"/>
        </w:rPr>
        <w:t xml:space="preserve">. </w:t>
      </w:r>
      <w:r>
        <w:rPr>
          <w:rFonts w:asciiTheme="minorHAnsi" w:hAnsiTheme="minorHAnsi"/>
          <w:color w:val="auto"/>
        </w:rPr>
        <w:t>Ms</w:t>
      </w:r>
      <w:r w:rsidR="0070160F">
        <w:rPr>
          <w:rFonts w:asciiTheme="minorHAnsi" w:hAnsiTheme="minorHAnsi"/>
          <w:color w:val="auto"/>
        </w:rPr>
        <w:t>. Kreidler is unable to see how much of the total allocation is going to the pr</w:t>
      </w:r>
      <w:r>
        <w:rPr>
          <w:rFonts w:asciiTheme="minorHAnsi" w:hAnsiTheme="minorHAnsi"/>
          <w:color w:val="auto"/>
        </w:rPr>
        <w:t>oviders in her counties. Ms. Garcia</w:t>
      </w:r>
      <w:r w:rsidR="0070160F">
        <w:rPr>
          <w:rFonts w:asciiTheme="minorHAnsi" w:hAnsiTheme="minorHAnsi"/>
          <w:color w:val="auto"/>
        </w:rPr>
        <w:t xml:space="preserve"> will talk to the team to see what view they have or able to have.</w:t>
      </w:r>
    </w:p>
    <w:p w14:paraId="7F79444B" w14:textId="400B5332" w:rsidR="0070160F" w:rsidRDefault="0070160F" w:rsidP="00B63937">
      <w:pPr>
        <w:spacing w:before="0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Mr. Williams asked how using the doses earl</w:t>
      </w:r>
      <w:r w:rsidR="00525EFE">
        <w:rPr>
          <w:rFonts w:asciiTheme="minorHAnsi" w:hAnsiTheme="minorHAnsi"/>
          <w:color w:val="auto"/>
        </w:rPr>
        <w:t xml:space="preserve">y affects the Tableau reporting and about details regarding the </w:t>
      </w:r>
      <w:r w:rsidR="007033B8">
        <w:rPr>
          <w:rFonts w:asciiTheme="minorHAnsi" w:hAnsiTheme="minorHAnsi"/>
          <w:color w:val="auto"/>
        </w:rPr>
        <w:t>transferring doses.</w:t>
      </w:r>
      <w:r w:rsidR="00525EFE">
        <w:rPr>
          <w:rFonts w:asciiTheme="minorHAnsi" w:hAnsiTheme="minorHAnsi"/>
          <w:color w:val="auto"/>
        </w:rPr>
        <w:t xml:space="preserve"> Ms. Garcia replied that the reporting</w:t>
      </w:r>
      <w:r>
        <w:rPr>
          <w:rFonts w:asciiTheme="minorHAnsi" w:hAnsiTheme="minorHAnsi"/>
          <w:color w:val="auto"/>
        </w:rPr>
        <w:t xml:space="preserve"> will have a higher percentage of doses administered.</w:t>
      </w:r>
      <w:r w:rsidR="007033B8">
        <w:rPr>
          <w:rFonts w:asciiTheme="minorHAnsi" w:hAnsiTheme="minorHAnsi"/>
          <w:color w:val="auto"/>
        </w:rPr>
        <w:t xml:space="preserve"> If you are transf</w:t>
      </w:r>
      <w:r w:rsidR="00525EFE">
        <w:rPr>
          <w:rFonts w:asciiTheme="minorHAnsi" w:hAnsiTheme="minorHAnsi"/>
          <w:color w:val="auto"/>
        </w:rPr>
        <w:t>erring doses, they should be tracked a</w:t>
      </w:r>
      <w:r w:rsidR="007033B8">
        <w:rPr>
          <w:rFonts w:asciiTheme="minorHAnsi" w:hAnsiTheme="minorHAnsi"/>
          <w:color w:val="auto"/>
        </w:rPr>
        <w:t>nd enter</w:t>
      </w:r>
      <w:r w:rsidR="00525EFE">
        <w:rPr>
          <w:rFonts w:asciiTheme="minorHAnsi" w:hAnsiTheme="minorHAnsi"/>
          <w:color w:val="auto"/>
        </w:rPr>
        <w:t>ed</w:t>
      </w:r>
      <w:r w:rsidR="007A2608">
        <w:rPr>
          <w:rFonts w:asciiTheme="minorHAnsi" w:hAnsiTheme="minorHAnsi"/>
          <w:color w:val="auto"/>
        </w:rPr>
        <w:t xml:space="preserve"> into Vaccine Allocation Ordering System</w:t>
      </w:r>
      <w:r w:rsidR="007033B8">
        <w:rPr>
          <w:rFonts w:asciiTheme="minorHAnsi" w:hAnsiTheme="minorHAnsi"/>
          <w:color w:val="auto"/>
        </w:rPr>
        <w:t xml:space="preserve"> as it will give the overall picture of why more 2</w:t>
      </w:r>
      <w:r w:rsidR="007033B8" w:rsidRPr="007033B8">
        <w:rPr>
          <w:rFonts w:asciiTheme="minorHAnsi" w:hAnsiTheme="minorHAnsi"/>
          <w:color w:val="auto"/>
          <w:vertAlign w:val="superscript"/>
        </w:rPr>
        <w:t>nd</w:t>
      </w:r>
      <w:r w:rsidR="007033B8">
        <w:rPr>
          <w:rFonts w:asciiTheme="minorHAnsi" w:hAnsiTheme="minorHAnsi"/>
          <w:color w:val="auto"/>
        </w:rPr>
        <w:t xml:space="preserve"> doses </w:t>
      </w:r>
      <w:r w:rsidR="00953479">
        <w:rPr>
          <w:rFonts w:asciiTheme="minorHAnsi" w:hAnsiTheme="minorHAnsi"/>
          <w:color w:val="auto"/>
        </w:rPr>
        <w:t>are being ordered then what</w:t>
      </w:r>
      <w:r w:rsidR="007033B8">
        <w:rPr>
          <w:rFonts w:asciiTheme="minorHAnsi" w:hAnsiTheme="minorHAnsi"/>
          <w:color w:val="auto"/>
        </w:rPr>
        <w:t xml:space="preserve"> were originally allocated.</w:t>
      </w:r>
    </w:p>
    <w:p w14:paraId="08C3A780" w14:textId="4C4753F9" w:rsidR="0088587A" w:rsidRDefault="0069006B" w:rsidP="00B63937">
      <w:pPr>
        <w:spacing w:before="0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Dr.</w:t>
      </w:r>
      <w:r w:rsidR="0088587A">
        <w:rPr>
          <w:rFonts w:asciiTheme="minorHAnsi" w:hAnsiTheme="minorHAnsi"/>
          <w:color w:val="auto"/>
        </w:rPr>
        <w:t xml:space="preserve"> Melville asked if they are moving away from the hub model to a </w:t>
      </w:r>
      <w:r w:rsidR="003E654B">
        <w:rPr>
          <w:rFonts w:asciiTheme="minorHAnsi" w:hAnsiTheme="minorHAnsi"/>
          <w:color w:val="auto"/>
        </w:rPr>
        <w:t>population-based model?</w:t>
      </w:r>
      <w:r w:rsidR="00FB60F9">
        <w:rPr>
          <w:rFonts w:asciiTheme="minorHAnsi" w:hAnsiTheme="minorHAnsi"/>
          <w:color w:val="auto"/>
        </w:rPr>
        <w:t xml:space="preserve"> </w:t>
      </w:r>
      <w:r w:rsidR="009800E6">
        <w:rPr>
          <w:rFonts w:asciiTheme="minorHAnsi" w:hAnsiTheme="minorHAnsi"/>
          <w:color w:val="auto"/>
        </w:rPr>
        <w:t>Ms. Garcia</w:t>
      </w:r>
      <w:r w:rsidR="0088587A">
        <w:rPr>
          <w:rFonts w:asciiTheme="minorHAnsi" w:hAnsiTheme="minorHAnsi"/>
          <w:color w:val="auto"/>
        </w:rPr>
        <w:t xml:space="preserve"> responded that they are not </w:t>
      </w:r>
      <w:r w:rsidR="009800E6">
        <w:rPr>
          <w:rFonts w:asciiTheme="minorHAnsi" w:hAnsiTheme="minorHAnsi"/>
          <w:color w:val="auto"/>
        </w:rPr>
        <w:t>moving away from hubs yet. Currently,</w:t>
      </w:r>
      <w:r w:rsidR="0088587A">
        <w:rPr>
          <w:rFonts w:asciiTheme="minorHAnsi" w:hAnsiTheme="minorHAnsi"/>
          <w:color w:val="auto"/>
        </w:rPr>
        <w:t xml:space="preserve"> they are working on refining the distribution of the vaccine to ensure they are going to the correct areas.</w:t>
      </w:r>
    </w:p>
    <w:p w14:paraId="4A003CC2" w14:textId="654B9E67" w:rsidR="0088587A" w:rsidRDefault="0069006B" w:rsidP="00B63937">
      <w:pPr>
        <w:spacing w:before="0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Dr.</w:t>
      </w:r>
      <w:r w:rsidR="0088587A">
        <w:rPr>
          <w:rFonts w:asciiTheme="minorHAnsi" w:hAnsiTheme="minorHAnsi"/>
          <w:color w:val="auto"/>
        </w:rPr>
        <w:t xml:space="preserve"> Prot commented </w:t>
      </w:r>
      <w:r w:rsidR="00F37E62">
        <w:rPr>
          <w:rFonts w:asciiTheme="minorHAnsi" w:hAnsiTheme="minorHAnsi"/>
          <w:color w:val="auto"/>
        </w:rPr>
        <w:t xml:space="preserve">on </w:t>
      </w:r>
      <w:r w:rsidR="0088587A">
        <w:rPr>
          <w:rFonts w:asciiTheme="minorHAnsi" w:hAnsiTheme="minorHAnsi"/>
          <w:color w:val="auto"/>
        </w:rPr>
        <w:t xml:space="preserve">how the locals are trying to sustain the hub </w:t>
      </w:r>
      <w:r w:rsidR="009800E6">
        <w:rPr>
          <w:rFonts w:asciiTheme="minorHAnsi" w:hAnsiTheme="minorHAnsi"/>
          <w:color w:val="auto"/>
        </w:rPr>
        <w:t>model,</w:t>
      </w:r>
      <w:r w:rsidR="0088587A">
        <w:rPr>
          <w:rFonts w:asciiTheme="minorHAnsi" w:hAnsiTheme="minorHAnsi"/>
          <w:color w:val="auto"/>
        </w:rPr>
        <w:t xml:space="preserve"> but it is a lot of work and </w:t>
      </w:r>
      <w:r w:rsidR="009800E6">
        <w:rPr>
          <w:rFonts w:asciiTheme="minorHAnsi" w:hAnsiTheme="minorHAnsi"/>
          <w:color w:val="auto"/>
        </w:rPr>
        <w:t>manpower</w:t>
      </w:r>
      <w:r w:rsidR="00F37E62">
        <w:rPr>
          <w:rFonts w:asciiTheme="minorHAnsi" w:hAnsiTheme="minorHAnsi"/>
          <w:color w:val="auto"/>
        </w:rPr>
        <w:t>. The regions</w:t>
      </w:r>
      <w:r w:rsidR="0088587A">
        <w:rPr>
          <w:rFonts w:asciiTheme="minorHAnsi" w:hAnsiTheme="minorHAnsi"/>
          <w:color w:val="auto"/>
        </w:rPr>
        <w:t xml:space="preserve"> </w:t>
      </w:r>
      <w:r w:rsidR="003C31F6">
        <w:rPr>
          <w:rFonts w:asciiTheme="minorHAnsi" w:hAnsiTheme="minorHAnsi"/>
          <w:color w:val="auto"/>
        </w:rPr>
        <w:t>have</w:t>
      </w:r>
      <w:r w:rsidR="00F37E62">
        <w:rPr>
          <w:rFonts w:asciiTheme="minorHAnsi" w:hAnsiTheme="minorHAnsi"/>
          <w:color w:val="auto"/>
        </w:rPr>
        <w:t xml:space="preserve"> </w:t>
      </w:r>
      <w:r w:rsidR="0088587A">
        <w:rPr>
          <w:rFonts w:asciiTheme="minorHAnsi" w:hAnsiTheme="minorHAnsi"/>
          <w:color w:val="auto"/>
        </w:rPr>
        <w:t>been alternating where they have a hub clinic one week and then transfe</w:t>
      </w:r>
      <w:r w:rsidR="009800E6">
        <w:rPr>
          <w:rFonts w:asciiTheme="minorHAnsi" w:hAnsiTheme="minorHAnsi"/>
          <w:color w:val="auto"/>
        </w:rPr>
        <w:t xml:space="preserve">r doses to others the next week. This is </w:t>
      </w:r>
      <w:r w:rsidR="0088587A">
        <w:rPr>
          <w:rFonts w:asciiTheme="minorHAnsi" w:hAnsiTheme="minorHAnsi"/>
          <w:color w:val="auto"/>
        </w:rPr>
        <w:t>so that they keep the amount of vaccine</w:t>
      </w:r>
      <w:r w:rsidR="009800E6">
        <w:rPr>
          <w:rFonts w:asciiTheme="minorHAnsi" w:hAnsiTheme="minorHAnsi"/>
          <w:color w:val="auto"/>
        </w:rPr>
        <w:t xml:space="preserve"> they receive the same but can possibly transfer</w:t>
      </w:r>
      <w:r w:rsidR="0088587A">
        <w:rPr>
          <w:rFonts w:asciiTheme="minorHAnsi" w:hAnsiTheme="minorHAnsi"/>
          <w:color w:val="auto"/>
        </w:rPr>
        <w:t xml:space="preserve"> some to the fire department that is going door to door</w:t>
      </w:r>
      <w:r w:rsidR="009800E6">
        <w:rPr>
          <w:rFonts w:asciiTheme="minorHAnsi" w:hAnsiTheme="minorHAnsi"/>
          <w:color w:val="auto"/>
        </w:rPr>
        <w:t xml:space="preserve"> as an example</w:t>
      </w:r>
      <w:r w:rsidR="0088587A">
        <w:rPr>
          <w:rFonts w:asciiTheme="minorHAnsi" w:hAnsiTheme="minorHAnsi"/>
          <w:color w:val="auto"/>
        </w:rPr>
        <w:t>.</w:t>
      </w:r>
      <w:r w:rsidR="00385115">
        <w:rPr>
          <w:rFonts w:asciiTheme="minorHAnsi" w:hAnsiTheme="minorHAnsi"/>
          <w:color w:val="auto"/>
        </w:rPr>
        <w:t xml:space="preserve"> We are encouraging the locals to develop a plan for who they are transferring allocations to if they are not using them.</w:t>
      </w:r>
      <w:r w:rsidR="00FB60F9">
        <w:rPr>
          <w:rFonts w:asciiTheme="minorHAnsi" w:hAnsiTheme="minorHAnsi"/>
          <w:color w:val="auto"/>
        </w:rPr>
        <w:t xml:space="preserve"> </w:t>
      </w:r>
      <w:r w:rsidR="009800E6">
        <w:rPr>
          <w:rFonts w:asciiTheme="minorHAnsi" w:hAnsiTheme="minorHAnsi"/>
          <w:color w:val="auto"/>
        </w:rPr>
        <w:t>Ms. Garcia</w:t>
      </w:r>
      <w:r w:rsidR="0088587A">
        <w:rPr>
          <w:rFonts w:asciiTheme="minorHAnsi" w:hAnsiTheme="minorHAnsi"/>
          <w:color w:val="auto"/>
        </w:rPr>
        <w:t xml:space="preserve"> responded </w:t>
      </w:r>
      <w:r w:rsidR="00385115">
        <w:rPr>
          <w:rFonts w:asciiTheme="minorHAnsi" w:hAnsiTheme="minorHAnsi"/>
          <w:color w:val="auto"/>
        </w:rPr>
        <w:t>that it is perfectly acceptable, and they currently have hubs that do this already</w:t>
      </w:r>
      <w:r w:rsidR="009800E6">
        <w:rPr>
          <w:rFonts w:asciiTheme="minorHAnsi" w:hAnsiTheme="minorHAnsi"/>
          <w:color w:val="auto"/>
        </w:rPr>
        <w:t>. Further clarification on this topic can be provided during the weekly webinars.</w:t>
      </w:r>
    </w:p>
    <w:p w14:paraId="6EC00D19" w14:textId="77777777" w:rsidR="00B017C7" w:rsidRPr="00C82CD1" w:rsidRDefault="00B017C7" w:rsidP="00B63937">
      <w:pPr>
        <w:spacing w:before="0" w:line="240" w:lineRule="auto"/>
        <w:rPr>
          <w:rFonts w:asciiTheme="minorHAnsi" w:hAnsiTheme="minorHAnsi"/>
          <w:color w:val="auto"/>
        </w:rPr>
      </w:pPr>
    </w:p>
    <w:p w14:paraId="58C35E35" w14:textId="12A47176" w:rsidR="009F5384" w:rsidRDefault="00FA29D6" w:rsidP="009F5384">
      <w:pPr>
        <w:spacing w:before="0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color w:val="auto"/>
        </w:rPr>
        <w:t xml:space="preserve">Update </w:t>
      </w:r>
      <w:r w:rsidR="003C53B6">
        <w:rPr>
          <w:rFonts w:asciiTheme="minorHAnsi" w:hAnsiTheme="minorHAnsi"/>
          <w:b/>
          <w:color w:val="auto"/>
        </w:rPr>
        <w:t>from Electronic Laboratory Reporting Workgroup on Solutions to Committee Recommendations:</w:t>
      </w:r>
      <w:r w:rsidR="008E302E">
        <w:rPr>
          <w:rFonts w:asciiTheme="minorHAnsi" w:hAnsiTheme="minorHAnsi"/>
          <w:b/>
          <w:color w:val="auto"/>
        </w:rPr>
        <w:t xml:space="preserve"> </w:t>
      </w:r>
    </w:p>
    <w:p w14:paraId="175C61F2" w14:textId="372DD90B" w:rsidR="007A4913" w:rsidRDefault="00F37E62" w:rsidP="00B63937">
      <w:pPr>
        <w:spacing w:before="0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</w:t>
      </w:r>
      <w:r w:rsidR="00536B15">
        <w:rPr>
          <w:rFonts w:asciiTheme="minorHAnsi" w:hAnsiTheme="minorHAnsi"/>
          <w:color w:val="auto"/>
        </w:rPr>
        <w:t>r</w:t>
      </w:r>
      <w:r w:rsidR="006F20A0">
        <w:rPr>
          <w:rFonts w:asciiTheme="minorHAnsi" w:hAnsiTheme="minorHAnsi"/>
          <w:color w:val="auto"/>
        </w:rPr>
        <w:t xml:space="preserve">. </w:t>
      </w:r>
      <w:r w:rsidR="007A4913">
        <w:rPr>
          <w:rFonts w:asciiTheme="minorHAnsi" w:hAnsiTheme="minorHAnsi"/>
          <w:color w:val="auto"/>
        </w:rPr>
        <w:t xml:space="preserve">Steve Eichner, </w:t>
      </w:r>
      <w:r w:rsidR="006F20A0">
        <w:rPr>
          <w:rFonts w:asciiTheme="minorHAnsi" w:hAnsiTheme="minorHAnsi"/>
          <w:color w:val="auto"/>
        </w:rPr>
        <w:t xml:space="preserve">Ms. </w:t>
      </w:r>
      <w:r w:rsidR="007A4913">
        <w:rPr>
          <w:rFonts w:asciiTheme="minorHAnsi" w:hAnsiTheme="minorHAnsi"/>
          <w:color w:val="auto"/>
        </w:rPr>
        <w:t>Jessica Romano, and</w:t>
      </w:r>
      <w:r w:rsidR="006F20A0">
        <w:rPr>
          <w:rFonts w:asciiTheme="minorHAnsi" w:hAnsiTheme="minorHAnsi"/>
          <w:color w:val="auto"/>
        </w:rPr>
        <w:t xml:space="preserve"> Ms. </w:t>
      </w:r>
      <w:r w:rsidR="007A4913">
        <w:rPr>
          <w:rFonts w:asciiTheme="minorHAnsi" w:hAnsiTheme="minorHAnsi"/>
          <w:color w:val="auto"/>
        </w:rPr>
        <w:t xml:space="preserve">Lucille Palenapa gave the committee an update on </w:t>
      </w:r>
      <w:r w:rsidR="00083F8A">
        <w:rPr>
          <w:rFonts w:asciiTheme="minorHAnsi" w:hAnsiTheme="minorHAnsi"/>
          <w:color w:val="auto"/>
        </w:rPr>
        <w:t>the Electronic Laboratory Reporting</w:t>
      </w:r>
      <w:r w:rsidR="00536B15">
        <w:rPr>
          <w:rFonts w:asciiTheme="minorHAnsi" w:hAnsiTheme="minorHAnsi"/>
          <w:color w:val="auto"/>
        </w:rPr>
        <w:t xml:space="preserve"> (ELR)</w:t>
      </w:r>
      <w:r w:rsidR="00083F8A">
        <w:rPr>
          <w:rFonts w:asciiTheme="minorHAnsi" w:hAnsiTheme="minorHAnsi"/>
          <w:color w:val="auto"/>
        </w:rPr>
        <w:t xml:space="preserve"> Workgroup.  Ms.</w:t>
      </w:r>
      <w:r w:rsidR="007A4913">
        <w:rPr>
          <w:rFonts w:asciiTheme="minorHAnsi" w:hAnsiTheme="minorHAnsi"/>
          <w:color w:val="auto"/>
        </w:rPr>
        <w:t xml:space="preserve"> Romano gave updates on lab reporting into the upgraded </w:t>
      </w:r>
      <w:r>
        <w:rPr>
          <w:rFonts w:asciiTheme="minorHAnsi" w:hAnsiTheme="minorHAnsi"/>
          <w:color w:val="auto"/>
        </w:rPr>
        <w:t>National Electronic Disease Surveillance System (</w:t>
      </w:r>
      <w:r w:rsidR="007A4913">
        <w:rPr>
          <w:rFonts w:asciiTheme="minorHAnsi" w:hAnsiTheme="minorHAnsi"/>
          <w:color w:val="auto"/>
        </w:rPr>
        <w:t>NED</w:t>
      </w:r>
      <w:r w:rsidR="00083F8A">
        <w:rPr>
          <w:rFonts w:asciiTheme="minorHAnsi" w:hAnsiTheme="minorHAnsi"/>
          <w:color w:val="auto"/>
        </w:rPr>
        <w:t>S</w:t>
      </w:r>
      <w:r w:rsidR="00536B15">
        <w:rPr>
          <w:rFonts w:asciiTheme="minorHAnsi" w:hAnsiTheme="minorHAnsi"/>
          <w:color w:val="auto"/>
        </w:rPr>
        <w:t>S</w:t>
      </w:r>
      <w:r>
        <w:rPr>
          <w:rFonts w:asciiTheme="minorHAnsi" w:hAnsiTheme="minorHAnsi"/>
          <w:color w:val="auto"/>
        </w:rPr>
        <w:t>)</w:t>
      </w:r>
      <w:r w:rsidR="00536B15">
        <w:rPr>
          <w:rFonts w:asciiTheme="minorHAnsi" w:hAnsiTheme="minorHAnsi"/>
          <w:color w:val="auto"/>
        </w:rPr>
        <w:t xml:space="preserve"> database. T</w:t>
      </w:r>
      <w:r w:rsidR="007A4913">
        <w:rPr>
          <w:rFonts w:asciiTheme="minorHAnsi" w:hAnsiTheme="minorHAnsi"/>
          <w:color w:val="auto"/>
        </w:rPr>
        <w:t>hey a</w:t>
      </w:r>
      <w:r w:rsidR="00536B15">
        <w:rPr>
          <w:rFonts w:asciiTheme="minorHAnsi" w:hAnsiTheme="minorHAnsi"/>
          <w:color w:val="auto"/>
        </w:rPr>
        <w:t>re receiving and processing 150 thousand to 200 thousand</w:t>
      </w:r>
      <w:r w:rsidR="007A4913">
        <w:rPr>
          <w:rFonts w:asciiTheme="minorHAnsi" w:hAnsiTheme="minorHAnsi"/>
          <w:color w:val="auto"/>
        </w:rPr>
        <w:t xml:space="preserve"> labs per day into the NE</w:t>
      </w:r>
      <w:r w:rsidR="00083F8A">
        <w:rPr>
          <w:rFonts w:asciiTheme="minorHAnsi" w:hAnsiTheme="minorHAnsi"/>
          <w:color w:val="auto"/>
        </w:rPr>
        <w:t>DSS</w:t>
      </w:r>
      <w:r w:rsidR="00536B15">
        <w:rPr>
          <w:rFonts w:asciiTheme="minorHAnsi" w:hAnsiTheme="minorHAnsi"/>
          <w:color w:val="auto"/>
        </w:rPr>
        <w:t xml:space="preserve"> system. Ms.</w:t>
      </w:r>
      <w:r w:rsidR="007A4913">
        <w:rPr>
          <w:rFonts w:asciiTheme="minorHAnsi" w:hAnsiTheme="minorHAnsi"/>
          <w:color w:val="auto"/>
        </w:rPr>
        <w:t xml:space="preserve"> Palenapa has been working with the public</w:t>
      </w:r>
      <w:r w:rsidR="00C36F1A">
        <w:rPr>
          <w:rFonts w:asciiTheme="minorHAnsi" w:hAnsiTheme="minorHAnsi"/>
          <w:color w:val="auto"/>
        </w:rPr>
        <w:t xml:space="preserve"> health laboratories on the </w:t>
      </w:r>
      <w:r w:rsidR="00C47755">
        <w:rPr>
          <w:rFonts w:asciiTheme="minorHAnsi" w:hAnsiTheme="minorHAnsi"/>
          <w:color w:val="auto"/>
        </w:rPr>
        <w:t>Association of Immunization Managers (AIMS)</w:t>
      </w:r>
      <w:r w:rsidR="00F9272C">
        <w:rPr>
          <w:rFonts w:asciiTheme="minorHAnsi" w:hAnsiTheme="minorHAnsi"/>
          <w:color w:val="auto"/>
        </w:rPr>
        <w:t xml:space="preserve"> centralized ELR platform. </w:t>
      </w:r>
      <w:r w:rsidR="007A4913">
        <w:rPr>
          <w:rFonts w:asciiTheme="minorHAnsi" w:hAnsiTheme="minorHAnsi"/>
          <w:color w:val="auto"/>
        </w:rPr>
        <w:t>They are working to streamline the receipt of ELR’s into the NED</w:t>
      </w:r>
      <w:r w:rsidR="00536B15">
        <w:rPr>
          <w:rFonts w:asciiTheme="minorHAnsi" w:hAnsiTheme="minorHAnsi"/>
          <w:color w:val="auto"/>
        </w:rPr>
        <w:t>SS</w:t>
      </w:r>
      <w:r w:rsidR="00F9272C">
        <w:rPr>
          <w:rFonts w:asciiTheme="minorHAnsi" w:hAnsiTheme="minorHAnsi"/>
          <w:color w:val="auto"/>
        </w:rPr>
        <w:t xml:space="preserve"> database. </w:t>
      </w:r>
      <w:r w:rsidR="007A4913">
        <w:rPr>
          <w:rFonts w:asciiTheme="minorHAnsi" w:hAnsiTheme="minorHAnsi"/>
          <w:color w:val="auto"/>
        </w:rPr>
        <w:t>They are also working on the electronic case reporting</w:t>
      </w:r>
      <w:r w:rsidR="002D66F0">
        <w:rPr>
          <w:rFonts w:asciiTheme="minorHAnsi" w:hAnsiTheme="minorHAnsi"/>
          <w:color w:val="auto"/>
        </w:rPr>
        <w:t xml:space="preserve"> (e</w:t>
      </w:r>
      <w:r w:rsidR="00536B15">
        <w:rPr>
          <w:rFonts w:asciiTheme="minorHAnsi" w:hAnsiTheme="minorHAnsi"/>
          <w:color w:val="auto"/>
        </w:rPr>
        <w:t>CR)</w:t>
      </w:r>
      <w:r w:rsidR="00C47755">
        <w:rPr>
          <w:rFonts w:asciiTheme="minorHAnsi" w:hAnsiTheme="minorHAnsi"/>
          <w:color w:val="auto"/>
        </w:rPr>
        <w:t xml:space="preserve"> to receive data through AIMS</w:t>
      </w:r>
      <w:r w:rsidR="007A4913">
        <w:rPr>
          <w:rFonts w:asciiTheme="minorHAnsi" w:hAnsiTheme="minorHAnsi"/>
          <w:color w:val="auto"/>
        </w:rPr>
        <w:t xml:space="preserve"> by establishing an initial </w:t>
      </w:r>
      <w:r w:rsidR="002D66F0">
        <w:rPr>
          <w:rFonts w:asciiTheme="minorHAnsi" w:hAnsiTheme="minorHAnsi"/>
          <w:color w:val="auto"/>
        </w:rPr>
        <w:t>e</w:t>
      </w:r>
      <w:r w:rsidR="00536B15">
        <w:rPr>
          <w:rFonts w:asciiTheme="minorHAnsi" w:hAnsiTheme="minorHAnsi"/>
          <w:color w:val="auto"/>
        </w:rPr>
        <w:t xml:space="preserve">CR </w:t>
      </w:r>
      <w:r w:rsidR="007A4913">
        <w:rPr>
          <w:rFonts w:asciiTheme="minorHAnsi" w:hAnsiTheme="minorHAnsi"/>
          <w:color w:val="auto"/>
        </w:rPr>
        <w:t>us</w:t>
      </w:r>
      <w:r w:rsidR="00536B15">
        <w:rPr>
          <w:rFonts w:asciiTheme="minorHAnsi" w:hAnsiTheme="minorHAnsi"/>
          <w:color w:val="auto"/>
        </w:rPr>
        <w:t>ing key information that the epidemiology</w:t>
      </w:r>
      <w:r w:rsidR="007A4913">
        <w:rPr>
          <w:rFonts w:asciiTheme="minorHAnsi" w:hAnsiTheme="minorHAnsi"/>
          <w:color w:val="auto"/>
        </w:rPr>
        <w:t xml:space="preserve"> staff have identified.  They are wo</w:t>
      </w:r>
      <w:r w:rsidR="00536B15">
        <w:rPr>
          <w:rFonts w:asciiTheme="minorHAnsi" w:hAnsiTheme="minorHAnsi"/>
          <w:color w:val="auto"/>
        </w:rPr>
        <w:t xml:space="preserve">rking with a select group of </w:t>
      </w:r>
      <w:r>
        <w:rPr>
          <w:rFonts w:asciiTheme="minorHAnsi" w:hAnsiTheme="minorHAnsi"/>
          <w:color w:val="auto"/>
        </w:rPr>
        <w:t>local health entities (LHEs)</w:t>
      </w:r>
      <w:r w:rsidR="007A4913">
        <w:rPr>
          <w:rFonts w:asciiTheme="minorHAnsi" w:hAnsiTheme="minorHAnsi"/>
          <w:color w:val="auto"/>
        </w:rPr>
        <w:t xml:space="preserve"> to establish </w:t>
      </w:r>
      <w:r w:rsidR="002D66F0">
        <w:rPr>
          <w:rFonts w:asciiTheme="minorHAnsi" w:hAnsiTheme="minorHAnsi"/>
          <w:color w:val="auto"/>
        </w:rPr>
        <w:t>e</w:t>
      </w:r>
      <w:r w:rsidR="00536B15">
        <w:rPr>
          <w:rFonts w:asciiTheme="minorHAnsi" w:hAnsiTheme="minorHAnsi"/>
          <w:color w:val="auto"/>
        </w:rPr>
        <w:t xml:space="preserve">CR </w:t>
      </w:r>
      <w:r w:rsidR="007A4913">
        <w:rPr>
          <w:rFonts w:asciiTheme="minorHAnsi" w:hAnsiTheme="minorHAnsi"/>
          <w:color w:val="auto"/>
        </w:rPr>
        <w:t>exchanges.</w:t>
      </w:r>
    </w:p>
    <w:p w14:paraId="641CE237" w14:textId="1E695BEE" w:rsidR="0071522E" w:rsidRDefault="00F37E62" w:rsidP="00B63937">
      <w:pPr>
        <w:spacing w:before="0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D</w:t>
      </w:r>
      <w:r w:rsidR="00536B15">
        <w:rPr>
          <w:rFonts w:asciiTheme="minorHAnsi" w:hAnsiTheme="minorHAnsi"/>
          <w:color w:val="auto"/>
        </w:rPr>
        <w:t>r.</w:t>
      </w:r>
      <w:r w:rsidR="00C47755">
        <w:rPr>
          <w:rFonts w:asciiTheme="minorHAnsi" w:hAnsiTheme="minorHAnsi"/>
          <w:color w:val="auto"/>
        </w:rPr>
        <w:t xml:space="preserve"> Eichner went over AIMS</w:t>
      </w:r>
      <w:r w:rsidR="0071522E">
        <w:rPr>
          <w:rFonts w:asciiTheme="minorHAnsi" w:hAnsiTheme="minorHAnsi"/>
          <w:color w:val="auto"/>
        </w:rPr>
        <w:t xml:space="preserve"> and how </w:t>
      </w:r>
      <w:r>
        <w:rPr>
          <w:rFonts w:asciiTheme="minorHAnsi" w:hAnsiTheme="minorHAnsi"/>
          <w:color w:val="auto"/>
        </w:rPr>
        <w:t>lab reports are routed</w:t>
      </w:r>
      <w:r w:rsidR="0071522E">
        <w:rPr>
          <w:rFonts w:asciiTheme="minorHAnsi" w:hAnsiTheme="minorHAnsi"/>
          <w:color w:val="auto"/>
        </w:rPr>
        <w:t xml:space="preserve"> through them</w:t>
      </w:r>
      <w:r w:rsidR="00A77C12">
        <w:rPr>
          <w:rFonts w:asciiTheme="minorHAnsi" w:hAnsiTheme="minorHAnsi"/>
          <w:color w:val="auto"/>
        </w:rPr>
        <w:t xml:space="preserve"> to the correct jurisdiction</w:t>
      </w:r>
      <w:r w:rsidR="00F9272C">
        <w:rPr>
          <w:rFonts w:asciiTheme="minorHAnsi" w:hAnsiTheme="minorHAnsi"/>
          <w:color w:val="auto"/>
        </w:rPr>
        <w:t xml:space="preserve">. </w:t>
      </w:r>
      <w:r w:rsidR="00456FD1">
        <w:rPr>
          <w:rFonts w:asciiTheme="minorHAnsi" w:hAnsiTheme="minorHAnsi"/>
          <w:color w:val="auto"/>
        </w:rPr>
        <w:t>They are working on building out an inventory of systems and dat</w:t>
      </w:r>
      <w:r w:rsidR="002D66F0">
        <w:rPr>
          <w:rFonts w:asciiTheme="minorHAnsi" w:hAnsiTheme="minorHAnsi"/>
          <w:color w:val="auto"/>
        </w:rPr>
        <w:t xml:space="preserve">a sharing documents to improve </w:t>
      </w:r>
      <w:r w:rsidR="00456FD1">
        <w:rPr>
          <w:rFonts w:asciiTheme="minorHAnsi" w:hAnsiTheme="minorHAnsi"/>
          <w:color w:val="auto"/>
        </w:rPr>
        <w:t>collaboration wi</w:t>
      </w:r>
      <w:r w:rsidR="0071522E">
        <w:rPr>
          <w:rFonts w:asciiTheme="minorHAnsi" w:hAnsiTheme="minorHAnsi"/>
          <w:color w:val="auto"/>
        </w:rPr>
        <w:t>th LHEs</w:t>
      </w:r>
      <w:r w:rsidR="002D66F0">
        <w:rPr>
          <w:rFonts w:asciiTheme="minorHAnsi" w:hAnsiTheme="minorHAnsi"/>
          <w:color w:val="auto"/>
        </w:rPr>
        <w:t>.</w:t>
      </w:r>
    </w:p>
    <w:p w14:paraId="64225BBF" w14:textId="65CC59B0" w:rsidR="00A77C12" w:rsidRDefault="0071522E" w:rsidP="00B63937">
      <w:pPr>
        <w:spacing w:before="0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Ms.</w:t>
      </w:r>
      <w:r w:rsidR="00D008A7">
        <w:rPr>
          <w:rFonts w:asciiTheme="minorHAnsi" w:hAnsiTheme="minorHAnsi"/>
          <w:color w:val="auto"/>
        </w:rPr>
        <w:t xml:space="preserve"> Sims update</w:t>
      </w:r>
      <w:r>
        <w:rPr>
          <w:rFonts w:asciiTheme="minorHAnsi" w:hAnsiTheme="minorHAnsi"/>
          <w:color w:val="auto"/>
        </w:rPr>
        <w:t>d</w:t>
      </w:r>
      <w:r w:rsidR="00D008A7">
        <w:rPr>
          <w:rFonts w:asciiTheme="minorHAnsi" w:hAnsiTheme="minorHAnsi"/>
          <w:color w:val="auto"/>
        </w:rPr>
        <w:t xml:space="preserve"> the committee on grant funding that has come in and the requirements of the funding being used to augment </w:t>
      </w:r>
      <w:r>
        <w:rPr>
          <w:rFonts w:asciiTheme="minorHAnsi" w:hAnsiTheme="minorHAnsi"/>
          <w:color w:val="auto"/>
        </w:rPr>
        <w:t>existing activities.</w:t>
      </w:r>
      <w:r w:rsidR="00D008A7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T</w:t>
      </w:r>
      <w:r w:rsidR="00D008A7">
        <w:rPr>
          <w:rFonts w:asciiTheme="minorHAnsi" w:hAnsiTheme="minorHAnsi"/>
          <w:color w:val="auto"/>
        </w:rPr>
        <w:t>he funding perio</w:t>
      </w:r>
      <w:r w:rsidR="00F9272C">
        <w:rPr>
          <w:rFonts w:asciiTheme="minorHAnsi" w:hAnsiTheme="minorHAnsi"/>
          <w:color w:val="auto"/>
        </w:rPr>
        <w:t xml:space="preserve">d ends on July 21, 2023. </w:t>
      </w:r>
      <w:r>
        <w:rPr>
          <w:rFonts w:asciiTheme="minorHAnsi" w:hAnsiTheme="minorHAnsi"/>
          <w:color w:val="auto"/>
        </w:rPr>
        <w:t>Much of which</w:t>
      </w:r>
      <w:r w:rsidR="00D008A7">
        <w:rPr>
          <w:rFonts w:asciiTheme="minorHAnsi" w:hAnsiTheme="minorHAnsi"/>
          <w:color w:val="auto"/>
        </w:rPr>
        <w:t xml:space="preserve"> was highlighted as important </w:t>
      </w:r>
      <w:r>
        <w:rPr>
          <w:rFonts w:asciiTheme="minorHAnsi" w:hAnsiTheme="minorHAnsi"/>
          <w:color w:val="auto"/>
        </w:rPr>
        <w:t>with</w:t>
      </w:r>
      <w:r w:rsidR="00D008A7">
        <w:rPr>
          <w:rFonts w:asciiTheme="minorHAnsi" w:hAnsiTheme="minorHAnsi"/>
          <w:color w:val="auto"/>
        </w:rPr>
        <w:t xml:space="preserve">in </w:t>
      </w:r>
      <w:r>
        <w:rPr>
          <w:rFonts w:asciiTheme="minorHAnsi" w:hAnsiTheme="minorHAnsi"/>
          <w:color w:val="auto"/>
        </w:rPr>
        <w:t>the committee’s recommendations</w:t>
      </w:r>
      <w:r w:rsidR="003E654B">
        <w:rPr>
          <w:rFonts w:asciiTheme="minorHAnsi" w:hAnsiTheme="minorHAnsi"/>
          <w:color w:val="auto"/>
        </w:rPr>
        <w:t xml:space="preserve"> are features of this grant. </w:t>
      </w:r>
      <w:r w:rsidR="00D008A7">
        <w:rPr>
          <w:rFonts w:asciiTheme="minorHAnsi" w:hAnsiTheme="minorHAnsi"/>
          <w:color w:val="auto"/>
        </w:rPr>
        <w:t>Some of the activities of a couple new gr</w:t>
      </w:r>
      <w:r>
        <w:rPr>
          <w:rFonts w:asciiTheme="minorHAnsi" w:hAnsiTheme="minorHAnsi"/>
          <w:color w:val="auto"/>
        </w:rPr>
        <w:t xml:space="preserve">ants that are allowable include the </w:t>
      </w:r>
      <w:r w:rsidR="00D008A7">
        <w:rPr>
          <w:rFonts w:asciiTheme="minorHAnsi" w:hAnsiTheme="minorHAnsi"/>
          <w:color w:val="auto"/>
        </w:rPr>
        <w:t xml:space="preserve">construction and renovation of buildings that provide public health services, mobile testing vans to </w:t>
      </w:r>
      <w:r>
        <w:rPr>
          <w:rFonts w:asciiTheme="minorHAnsi" w:hAnsiTheme="minorHAnsi"/>
          <w:color w:val="auto"/>
        </w:rPr>
        <w:t>test underserved populations, and</w:t>
      </w:r>
      <w:r w:rsidR="00D008A7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providing the flexibility of use</w:t>
      </w:r>
      <w:r w:rsidR="00D008A7">
        <w:rPr>
          <w:rFonts w:asciiTheme="minorHAnsi" w:hAnsiTheme="minorHAnsi"/>
          <w:color w:val="auto"/>
        </w:rPr>
        <w:t xml:space="preserve"> for other </w:t>
      </w:r>
      <w:r w:rsidR="00537A7A">
        <w:rPr>
          <w:rFonts w:asciiTheme="minorHAnsi" w:hAnsiTheme="minorHAnsi"/>
          <w:color w:val="auto"/>
        </w:rPr>
        <w:t>broad-based</w:t>
      </w:r>
      <w:r w:rsidR="00D008A7">
        <w:rPr>
          <w:rFonts w:asciiTheme="minorHAnsi" w:hAnsiTheme="minorHAnsi"/>
          <w:color w:val="auto"/>
        </w:rPr>
        <w:t xml:space="preserve"> community spread infectious diseases besides coronavirus preparedness.</w:t>
      </w:r>
    </w:p>
    <w:p w14:paraId="6876FC1C" w14:textId="226E8BD1" w:rsidR="00E442F1" w:rsidRDefault="0069006B" w:rsidP="00B63937">
      <w:pPr>
        <w:spacing w:before="0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Dr.</w:t>
      </w:r>
      <w:r w:rsidR="00AF20C0">
        <w:rPr>
          <w:rFonts w:asciiTheme="minorHAnsi" w:hAnsiTheme="minorHAnsi"/>
          <w:color w:val="auto"/>
        </w:rPr>
        <w:t xml:space="preserve"> Huang asked if it was still beneficial for the locals to have those direct connections with the</w:t>
      </w:r>
      <w:r w:rsidR="00F9272C">
        <w:rPr>
          <w:rFonts w:asciiTheme="minorHAnsi" w:hAnsiTheme="minorHAnsi"/>
          <w:color w:val="auto"/>
        </w:rPr>
        <w:t xml:space="preserve"> ELR infrastructure?</w:t>
      </w:r>
      <w:r w:rsidR="002D66F0">
        <w:rPr>
          <w:rFonts w:asciiTheme="minorHAnsi" w:hAnsiTheme="minorHAnsi"/>
          <w:color w:val="auto"/>
        </w:rPr>
        <w:t xml:space="preserve"> As with e</w:t>
      </w:r>
      <w:r w:rsidR="00AF20C0">
        <w:rPr>
          <w:rFonts w:asciiTheme="minorHAnsi" w:hAnsiTheme="minorHAnsi"/>
          <w:color w:val="auto"/>
        </w:rPr>
        <w:t>CR, how do we balance the benefits of some of the local direct connection versus g</w:t>
      </w:r>
      <w:r w:rsidR="0071522E">
        <w:rPr>
          <w:rFonts w:asciiTheme="minorHAnsi" w:hAnsiTheme="minorHAnsi"/>
          <w:color w:val="auto"/>
        </w:rPr>
        <w:t>oing through the state? Ms. Sims</w:t>
      </w:r>
      <w:r w:rsidR="00AF20C0">
        <w:rPr>
          <w:rFonts w:asciiTheme="minorHAnsi" w:hAnsiTheme="minorHAnsi"/>
          <w:color w:val="auto"/>
        </w:rPr>
        <w:t xml:space="preserve"> responded that there is planning that needs to be done, rather than determining just one way to </w:t>
      </w:r>
      <w:r w:rsidR="00F37E62">
        <w:rPr>
          <w:rFonts w:asciiTheme="minorHAnsi" w:hAnsiTheme="minorHAnsi"/>
          <w:color w:val="auto"/>
        </w:rPr>
        <w:t xml:space="preserve">implement. </w:t>
      </w:r>
      <w:r w:rsidR="00AF20C0">
        <w:rPr>
          <w:rFonts w:asciiTheme="minorHAnsi" w:hAnsiTheme="minorHAnsi"/>
          <w:color w:val="auto"/>
        </w:rPr>
        <w:t>We also need to figure out what works w</w:t>
      </w:r>
      <w:r w:rsidR="00D2303E">
        <w:rPr>
          <w:rFonts w:asciiTheme="minorHAnsi" w:hAnsiTheme="minorHAnsi"/>
          <w:color w:val="auto"/>
        </w:rPr>
        <w:t>ith state reporting</w:t>
      </w:r>
      <w:r w:rsidR="00F37E62">
        <w:rPr>
          <w:rFonts w:asciiTheme="minorHAnsi" w:hAnsiTheme="minorHAnsi"/>
          <w:color w:val="auto"/>
        </w:rPr>
        <w:t xml:space="preserve">, </w:t>
      </w:r>
      <w:r w:rsidR="00D2303E">
        <w:rPr>
          <w:rFonts w:asciiTheme="minorHAnsi" w:hAnsiTheme="minorHAnsi"/>
          <w:color w:val="auto"/>
        </w:rPr>
        <w:t xml:space="preserve">what </w:t>
      </w:r>
      <w:r w:rsidR="00AF20C0">
        <w:rPr>
          <w:rFonts w:asciiTheme="minorHAnsi" w:hAnsiTheme="minorHAnsi"/>
          <w:color w:val="auto"/>
        </w:rPr>
        <w:t>the locals</w:t>
      </w:r>
      <w:r w:rsidR="00D2303E">
        <w:rPr>
          <w:rFonts w:asciiTheme="minorHAnsi" w:hAnsiTheme="minorHAnsi"/>
          <w:color w:val="auto"/>
        </w:rPr>
        <w:t xml:space="preserve"> would</w:t>
      </w:r>
      <w:r w:rsidR="00AF20C0">
        <w:rPr>
          <w:rFonts w:asciiTheme="minorHAnsi" w:hAnsiTheme="minorHAnsi"/>
          <w:color w:val="auto"/>
        </w:rPr>
        <w:t xml:space="preserve"> need, as well as what can </w:t>
      </w:r>
      <w:r w:rsidR="00D2303E">
        <w:rPr>
          <w:rFonts w:asciiTheme="minorHAnsi" w:hAnsiTheme="minorHAnsi"/>
          <w:color w:val="auto"/>
        </w:rPr>
        <w:t>be</w:t>
      </w:r>
      <w:r w:rsidR="00AF20C0">
        <w:rPr>
          <w:rFonts w:asciiTheme="minorHAnsi" w:hAnsiTheme="minorHAnsi"/>
          <w:color w:val="auto"/>
        </w:rPr>
        <w:t xml:space="preserve"> done in the timeframe allotted.</w:t>
      </w:r>
      <w:r w:rsidR="00F9272C">
        <w:rPr>
          <w:rFonts w:asciiTheme="minorHAnsi" w:hAnsiTheme="minorHAnsi"/>
          <w:color w:val="auto"/>
        </w:rPr>
        <w:t xml:space="preserve"> </w:t>
      </w:r>
      <w:r w:rsidR="00F37E62">
        <w:rPr>
          <w:rFonts w:asciiTheme="minorHAnsi" w:hAnsiTheme="minorHAnsi"/>
          <w:color w:val="auto"/>
        </w:rPr>
        <w:t>D</w:t>
      </w:r>
      <w:r w:rsidR="00D2303E">
        <w:rPr>
          <w:rFonts w:asciiTheme="minorHAnsi" w:hAnsiTheme="minorHAnsi"/>
          <w:color w:val="auto"/>
        </w:rPr>
        <w:t>r.</w:t>
      </w:r>
      <w:r w:rsidR="00E442F1">
        <w:rPr>
          <w:rFonts w:asciiTheme="minorHAnsi" w:hAnsiTheme="minorHAnsi"/>
          <w:color w:val="auto"/>
        </w:rPr>
        <w:t xml:space="preserve"> Eichner added that some thi</w:t>
      </w:r>
      <w:r w:rsidR="00D2303E">
        <w:rPr>
          <w:rFonts w:asciiTheme="minorHAnsi" w:hAnsiTheme="minorHAnsi"/>
          <w:color w:val="auto"/>
        </w:rPr>
        <w:t>ngs may be better as a uniform</w:t>
      </w:r>
      <w:r w:rsidR="00E442F1">
        <w:rPr>
          <w:rFonts w:asciiTheme="minorHAnsi" w:hAnsiTheme="minorHAnsi"/>
          <w:color w:val="auto"/>
        </w:rPr>
        <w:t xml:space="preserve"> process, while others may need to find a way to connect </w:t>
      </w:r>
      <w:r w:rsidR="00F9272C">
        <w:rPr>
          <w:rFonts w:asciiTheme="minorHAnsi" w:hAnsiTheme="minorHAnsi"/>
          <w:color w:val="auto"/>
        </w:rPr>
        <w:t xml:space="preserve">individual processes together. </w:t>
      </w:r>
      <w:r w:rsidR="00E442F1">
        <w:rPr>
          <w:rFonts w:asciiTheme="minorHAnsi" w:hAnsiTheme="minorHAnsi"/>
          <w:color w:val="auto"/>
        </w:rPr>
        <w:t>Mr. Williams agreed that if it makes sense for some things to be un</w:t>
      </w:r>
      <w:r w:rsidR="00D2303E">
        <w:rPr>
          <w:rFonts w:asciiTheme="minorHAnsi" w:hAnsiTheme="minorHAnsi"/>
          <w:color w:val="auto"/>
        </w:rPr>
        <w:t>iform the</w:t>
      </w:r>
      <w:r w:rsidR="00E442F1">
        <w:rPr>
          <w:rFonts w:asciiTheme="minorHAnsi" w:hAnsiTheme="minorHAnsi"/>
          <w:color w:val="auto"/>
        </w:rPr>
        <w:t>n that sh</w:t>
      </w:r>
      <w:r w:rsidR="00F9272C">
        <w:rPr>
          <w:rFonts w:asciiTheme="minorHAnsi" w:hAnsiTheme="minorHAnsi"/>
          <w:color w:val="auto"/>
        </w:rPr>
        <w:t xml:space="preserve">ould be stated. </w:t>
      </w:r>
      <w:r w:rsidR="00D2303E">
        <w:rPr>
          <w:rFonts w:asciiTheme="minorHAnsi" w:hAnsiTheme="minorHAnsi"/>
          <w:color w:val="auto"/>
        </w:rPr>
        <w:t>R</w:t>
      </w:r>
      <w:r w:rsidR="00E442F1">
        <w:rPr>
          <w:rFonts w:asciiTheme="minorHAnsi" w:hAnsiTheme="minorHAnsi"/>
          <w:color w:val="auto"/>
        </w:rPr>
        <w:t>epresentative</w:t>
      </w:r>
      <w:r w:rsidR="00D2303E">
        <w:rPr>
          <w:rFonts w:asciiTheme="minorHAnsi" w:hAnsiTheme="minorHAnsi"/>
          <w:color w:val="auto"/>
        </w:rPr>
        <w:t>s</w:t>
      </w:r>
      <w:r w:rsidR="00E442F1">
        <w:rPr>
          <w:rFonts w:asciiTheme="minorHAnsi" w:hAnsiTheme="minorHAnsi"/>
          <w:color w:val="auto"/>
        </w:rPr>
        <w:t xml:space="preserve"> </w:t>
      </w:r>
      <w:r w:rsidR="00D2303E">
        <w:rPr>
          <w:rFonts w:asciiTheme="minorHAnsi" w:hAnsiTheme="minorHAnsi"/>
          <w:color w:val="auto"/>
        </w:rPr>
        <w:t>from small, medium and large LHE</w:t>
      </w:r>
      <w:r w:rsidR="00E442F1">
        <w:rPr>
          <w:rFonts w:asciiTheme="minorHAnsi" w:hAnsiTheme="minorHAnsi"/>
          <w:color w:val="auto"/>
        </w:rPr>
        <w:t>s</w:t>
      </w:r>
      <w:r w:rsidR="00D2303E">
        <w:rPr>
          <w:rFonts w:asciiTheme="minorHAnsi" w:hAnsiTheme="minorHAnsi"/>
          <w:color w:val="auto"/>
        </w:rPr>
        <w:t xml:space="preserve"> should be brought</w:t>
      </w:r>
      <w:r w:rsidR="00E442F1">
        <w:rPr>
          <w:rFonts w:asciiTheme="minorHAnsi" w:hAnsiTheme="minorHAnsi"/>
          <w:color w:val="auto"/>
        </w:rPr>
        <w:t xml:space="preserve"> together</w:t>
      </w:r>
      <w:r w:rsidR="00D2303E">
        <w:rPr>
          <w:rFonts w:asciiTheme="minorHAnsi" w:hAnsiTheme="minorHAnsi"/>
          <w:color w:val="auto"/>
        </w:rPr>
        <w:t xml:space="preserve"> on this</w:t>
      </w:r>
      <w:r w:rsidR="00E442F1">
        <w:rPr>
          <w:rFonts w:asciiTheme="minorHAnsi" w:hAnsiTheme="minorHAnsi"/>
          <w:color w:val="auto"/>
        </w:rPr>
        <w:t xml:space="preserve"> and </w:t>
      </w:r>
      <w:r w:rsidR="00D2303E">
        <w:rPr>
          <w:rFonts w:asciiTheme="minorHAnsi" w:hAnsiTheme="minorHAnsi"/>
          <w:color w:val="auto"/>
        </w:rPr>
        <w:t>in the creation of</w:t>
      </w:r>
      <w:r w:rsidR="00F9272C">
        <w:rPr>
          <w:rFonts w:asciiTheme="minorHAnsi" w:hAnsiTheme="minorHAnsi"/>
          <w:color w:val="auto"/>
        </w:rPr>
        <w:t xml:space="preserve"> a map. </w:t>
      </w:r>
      <w:r w:rsidR="00E442F1">
        <w:rPr>
          <w:rFonts w:asciiTheme="minorHAnsi" w:hAnsiTheme="minorHAnsi"/>
          <w:color w:val="auto"/>
        </w:rPr>
        <w:t xml:space="preserve">Is the department able to provide information as to what is possible within this opportunity and what needs to be handled on a </w:t>
      </w:r>
      <w:r w:rsidR="00F9272C">
        <w:rPr>
          <w:rFonts w:asciiTheme="minorHAnsi" w:hAnsiTheme="minorHAnsi"/>
          <w:color w:val="auto"/>
        </w:rPr>
        <w:t xml:space="preserve">legislative level? </w:t>
      </w:r>
      <w:r w:rsidR="00D2303E">
        <w:rPr>
          <w:rFonts w:asciiTheme="minorHAnsi" w:hAnsiTheme="minorHAnsi"/>
          <w:color w:val="auto"/>
        </w:rPr>
        <w:t>Ms. Sims</w:t>
      </w:r>
      <w:r w:rsidR="00E442F1">
        <w:rPr>
          <w:rFonts w:asciiTheme="minorHAnsi" w:hAnsiTheme="minorHAnsi"/>
          <w:color w:val="auto"/>
        </w:rPr>
        <w:t xml:space="preserve"> responded that they are working with several legislators to work to improv</w:t>
      </w:r>
      <w:r w:rsidR="00F9272C">
        <w:rPr>
          <w:rFonts w:asciiTheme="minorHAnsi" w:hAnsiTheme="minorHAnsi"/>
          <w:color w:val="auto"/>
        </w:rPr>
        <w:t xml:space="preserve">e data flow and accessibility. </w:t>
      </w:r>
      <w:r w:rsidR="00E442F1">
        <w:rPr>
          <w:rFonts w:asciiTheme="minorHAnsi" w:hAnsiTheme="minorHAnsi"/>
          <w:color w:val="auto"/>
        </w:rPr>
        <w:t>We are moving forward on the ELC while we wait on the results of the legislative session.</w:t>
      </w:r>
      <w:r w:rsidR="001F21D6">
        <w:rPr>
          <w:rFonts w:asciiTheme="minorHAnsi" w:hAnsiTheme="minorHAnsi"/>
          <w:color w:val="auto"/>
        </w:rPr>
        <w:t xml:space="preserve">  </w:t>
      </w:r>
    </w:p>
    <w:p w14:paraId="3B5D4176" w14:textId="77777777" w:rsidR="00D92B54" w:rsidRDefault="00D92B54" w:rsidP="00B63937">
      <w:pPr>
        <w:spacing w:before="0" w:line="240" w:lineRule="auto"/>
        <w:rPr>
          <w:rFonts w:asciiTheme="minorHAnsi" w:hAnsiTheme="minorHAnsi"/>
          <w:color w:val="auto"/>
        </w:rPr>
      </w:pPr>
    </w:p>
    <w:p w14:paraId="0D80411C" w14:textId="3788E1D7" w:rsidR="00B46001" w:rsidRDefault="003C53B6" w:rsidP="00FA29D6">
      <w:pPr>
        <w:spacing w:before="0" w:line="240" w:lineRule="auto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 xml:space="preserve">Update on 1115 Waiver Delivery System Reform Incentive Payment (DSRIP) </w:t>
      </w:r>
      <w:r w:rsidR="0083727F">
        <w:rPr>
          <w:rFonts w:asciiTheme="minorHAnsi" w:hAnsiTheme="minorHAnsi"/>
          <w:b/>
          <w:color w:val="auto"/>
        </w:rPr>
        <w:t>Transition</w:t>
      </w:r>
      <w:r>
        <w:rPr>
          <w:rFonts w:asciiTheme="minorHAnsi" w:hAnsiTheme="minorHAnsi"/>
          <w:b/>
          <w:color w:val="auto"/>
        </w:rPr>
        <w:t>:</w:t>
      </w:r>
      <w:r w:rsidR="00B46001">
        <w:rPr>
          <w:rFonts w:asciiTheme="minorHAnsi" w:hAnsiTheme="minorHAnsi"/>
          <w:b/>
          <w:color w:val="auto"/>
        </w:rPr>
        <w:t xml:space="preserve"> </w:t>
      </w:r>
    </w:p>
    <w:p w14:paraId="03A50D5C" w14:textId="25851037" w:rsidR="00FA29D6" w:rsidRDefault="00DF50D3" w:rsidP="00FA29D6">
      <w:pPr>
        <w:spacing w:before="0" w:line="240" w:lineRule="auto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t xml:space="preserve">Ms. </w:t>
      </w:r>
      <w:r w:rsidR="00B46001">
        <w:rPr>
          <w:rFonts w:asciiTheme="minorHAnsi" w:hAnsiTheme="minorHAnsi"/>
          <w:bCs w:val="0"/>
          <w:color w:val="auto"/>
        </w:rPr>
        <w:t>Emily</w:t>
      </w:r>
      <w:r>
        <w:rPr>
          <w:rFonts w:asciiTheme="minorHAnsi" w:hAnsiTheme="minorHAnsi"/>
          <w:bCs w:val="0"/>
          <w:color w:val="auto"/>
        </w:rPr>
        <w:t xml:space="preserve"> Sentilles gave an update on the 1115 Waiver</w:t>
      </w:r>
      <w:r w:rsidR="00EF715E">
        <w:rPr>
          <w:rFonts w:asciiTheme="minorHAnsi" w:hAnsiTheme="minorHAnsi"/>
          <w:bCs w:val="0"/>
          <w:color w:val="auto"/>
        </w:rPr>
        <w:t xml:space="preserve"> DSRIP Transition</w:t>
      </w:r>
      <w:r>
        <w:rPr>
          <w:rFonts w:asciiTheme="minorHAnsi" w:hAnsiTheme="minorHAnsi"/>
          <w:bCs w:val="0"/>
          <w:color w:val="auto"/>
        </w:rPr>
        <w:t>. Several</w:t>
      </w:r>
      <w:r w:rsidR="0083727F">
        <w:rPr>
          <w:rFonts w:asciiTheme="minorHAnsi" w:hAnsiTheme="minorHAnsi"/>
          <w:bCs w:val="0"/>
          <w:color w:val="auto"/>
        </w:rPr>
        <w:t xml:space="preserve"> proposals</w:t>
      </w:r>
      <w:r>
        <w:rPr>
          <w:rFonts w:asciiTheme="minorHAnsi" w:hAnsiTheme="minorHAnsi"/>
          <w:bCs w:val="0"/>
          <w:color w:val="auto"/>
        </w:rPr>
        <w:t xml:space="preserve"> have been laid out</w:t>
      </w:r>
      <w:r w:rsidR="0083727F">
        <w:rPr>
          <w:rFonts w:asciiTheme="minorHAnsi" w:hAnsiTheme="minorHAnsi"/>
          <w:bCs w:val="0"/>
          <w:color w:val="auto"/>
        </w:rPr>
        <w:t xml:space="preserve"> to</w:t>
      </w:r>
      <w:r>
        <w:rPr>
          <w:rFonts w:asciiTheme="minorHAnsi" w:hAnsiTheme="minorHAnsi"/>
          <w:bCs w:val="0"/>
          <w:color w:val="auto"/>
        </w:rPr>
        <w:t xml:space="preserve"> start in demonstration year 11. These were submitted towards the </w:t>
      </w:r>
      <w:r w:rsidR="0083727F">
        <w:rPr>
          <w:rFonts w:asciiTheme="minorHAnsi" w:hAnsiTheme="minorHAnsi"/>
          <w:bCs w:val="0"/>
          <w:color w:val="auto"/>
        </w:rPr>
        <w:t xml:space="preserve">end of September. These include four direct payment programs, incorporating </w:t>
      </w:r>
      <w:r>
        <w:rPr>
          <w:rFonts w:asciiTheme="minorHAnsi" w:hAnsiTheme="minorHAnsi"/>
          <w:bCs w:val="0"/>
          <w:color w:val="auto"/>
        </w:rPr>
        <w:t xml:space="preserve">LHEs </w:t>
      </w:r>
      <w:r w:rsidR="0083727F">
        <w:rPr>
          <w:rFonts w:asciiTheme="minorHAnsi" w:hAnsiTheme="minorHAnsi"/>
          <w:bCs w:val="0"/>
          <w:color w:val="auto"/>
        </w:rPr>
        <w:t>into the uncompensated care pool, and creating a cost reimburs</w:t>
      </w:r>
      <w:r w:rsidR="00F9272C">
        <w:rPr>
          <w:rFonts w:asciiTheme="minorHAnsi" w:hAnsiTheme="minorHAnsi"/>
          <w:bCs w:val="0"/>
          <w:color w:val="auto"/>
        </w:rPr>
        <w:t>ement methodology for Medicaid.</w:t>
      </w:r>
      <w:r w:rsidR="0083727F">
        <w:rPr>
          <w:rFonts w:asciiTheme="minorHAnsi" w:hAnsiTheme="minorHAnsi"/>
          <w:bCs w:val="0"/>
          <w:color w:val="auto"/>
        </w:rPr>
        <w:t xml:space="preserve"> </w:t>
      </w:r>
      <w:r>
        <w:rPr>
          <w:rFonts w:asciiTheme="minorHAnsi" w:hAnsiTheme="minorHAnsi"/>
          <w:bCs w:val="0"/>
          <w:color w:val="auto"/>
        </w:rPr>
        <w:t>Texas Health and Human Services Commission (</w:t>
      </w:r>
      <w:r w:rsidR="0083727F">
        <w:rPr>
          <w:rFonts w:asciiTheme="minorHAnsi" w:hAnsiTheme="minorHAnsi"/>
          <w:bCs w:val="0"/>
          <w:color w:val="auto"/>
        </w:rPr>
        <w:t>HHSC</w:t>
      </w:r>
      <w:r>
        <w:rPr>
          <w:rFonts w:asciiTheme="minorHAnsi" w:hAnsiTheme="minorHAnsi"/>
          <w:bCs w:val="0"/>
          <w:color w:val="auto"/>
        </w:rPr>
        <w:t>)</w:t>
      </w:r>
      <w:r w:rsidR="0083727F">
        <w:rPr>
          <w:rFonts w:asciiTheme="minorHAnsi" w:hAnsiTheme="minorHAnsi"/>
          <w:bCs w:val="0"/>
          <w:color w:val="auto"/>
        </w:rPr>
        <w:t xml:space="preserve"> did secure an</w:t>
      </w:r>
      <w:r>
        <w:rPr>
          <w:rFonts w:asciiTheme="minorHAnsi" w:hAnsiTheme="minorHAnsi"/>
          <w:bCs w:val="0"/>
          <w:color w:val="auto"/>
        </w:rPr>
        <w:t xml:space="preserve"> extension of the current 1115 W</w:t>
      </w:r>
      <w:r w:rsidR="0083727F">
        <w:rPr>
          <w:rFonts w:asciiTheme="minorHAnsi" w:hAnsiTheme="minorHAnsi"/>
          <w:bCs w:val="0"/>
          <w:color w:val="auto"/>
        </w:rPr>
        <w:t>aiver for an a</w:t>
      </w:r>
      <w:r>
        <w:rPr>
          <w:rFonts w:asciiTheme="minorHAnsi" w:hAnsiTheme="minorHAnsi"/>
          <w:bCs w:val="0"/>
          <w:color w:val="auto"/>
        </w:rPr>
        <w:t>dditional 10 years on January 15, 2021</w:t>
      </w:r>
      <w:r w:rsidR="0083727F">
        <w:rPr>
          <w:rFonts w:asciiTheme="minorHAnsi" w:hAnsiTheme="minorHAnsi"/>
          <w:bCs w:val="0"/>
          <w:color w:val="auto"/>
        </w:rPr>
        <w:t>.</w:t>
      </w:r>
      <w:r w:rsidR="0070675E">
        <w:rPr>
          <w:rFonts w:asciiTheme="minorHAnsi" w:hAnsiTheme="minorHAnsi"/>
          <w:bCs w:val="0"/>
          <w:color w:val="auto"/>
        </w:rPr>
        <w:t xml:space="preserve"> Under this extension</w:t>
      </w:r>
      <w:r w:rsidR="003939E7">
        <w:rPr>
          <w:rFonts w:asciiTheme="minorHAnsi" w:hAnsiTheme="minorHAnsi"/>
          <w:bCs w:val="0"/>
          <w:color w:val="auto"/>
        </w:rPr>
        <w:t xml:space="preserve"> HHSC included a new program called the Public Health Provider Charity Care Pool</w:t>
      </w:r>
      <w:r w:rsidR="0070675E">
        <w:rPr>
          <w:rFonts w:asciiTheme="minorHAnsi" w:hAnsiTheme="minorHAnsi"/>
          <w:bCs w:val="0"/>
          <w:color w:val="auto"/>
        </w:rPr>
        <w:t xml:space="preserve"> (PHP-CCP)</w:t>
      </w:r>
      <w:r w:rsidR="003939E7">
        <w:rPr>
          <w:rFonts w:asciiTheme="minorHAnsi" w:hAnsiTheme="minorHAnsi"/>
          <w:bCs w:val="0"/>
          <w:color w:val="auto"/>
        </w:rPr>
        <w:t>.</w:t>
      </w:r>
      <w:r w:rsidR="00F9272C">
        <w:rPr>
          <w:rFonts w:asciiTheme="minorHAnsi" w:hAnsiTheme="minorHAnsi"/>
          <w:bCs w:val="0"/>
          <w:color w:val="auto"/>
        </w:rPr>
        <w:t xml:space="preserve"> </w:t>
      </w:r>
      <w:r w:rsidR="0070675E">
        <w:rPr>
          <w:rFonts w:asciiTheme="minorHAnsi" w:hAnsiTheme="minorHAnsi"/>
          <w:bCs w:val="0"/>
          <w:color w:val="auto"/>
        </w:rPr>
        <w:t>This will allow LHEs and public health districts to draw</w:t>
      </w:r>
      <w:r w:rsidR="00C96714">
        <w:rPr>
          <w:rFonts w:asciiTheme="minorHAnsi" w:hAnsiTheme="minorHAnsi"/>
          <w:bCs w:val="0"/>
          <w:color w:val="auto"/>
        </w:rPr>
        <w:t xml:space="preserve"> funds for their uncompensated care costs and will be implemented starting in September.</w:t>
      </w:r>
      <w:r w:rsidR="00675A35">
        <w:rPr>
          <w:rFonts w:asciiTheme="minorHAnsi" w:hAnsiTheme="minorHAnsi"/>
          <w:bCs w:val="0"/>
          <w:color w:val="auto"/>
        </w:rPr>
        <w:t xml:space="preserve"> </w:t>
      </w:r>
    </w:p>
    <w:p w14:paraId="5BFE6870" w14:textId="25DD009A" w:rsidR="00675A35" w:rsidRDefault="00675A35" w:rsidP="00FA29D6">
      <w:pPr>
        <w:spacing w:before="0" w:line="240" w:lineRule="auto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t>Mr. Willia</w:t>
      </w:r>
      <w:r w:rsidR="0070675E">
        <w:rPr>
          <w:rFonts w:asciiTheme="minorHAnsi" w:hAnsiTheme="minorHAnsi"/>
          <w:bCs w:val="0"/>
          <w:color w:val="auto"/>
        </w:rPr>
        <w:t>ms commented that he thought LHE</w:t>
      </w:r>
      <w:r>
        <w:rPr>
          <w:rFonts w:asciiTheme="minorHAnsi" w:hAnsiTheme="minorHAnsi"/>
          <w:bCs w:val="0"/>
          <w:color w:val="auto"/>
        </w:rPr>
        <w:t>’s had 135 million annually in</w:t>
      </w:r>
      <w:r w:rsidR="00F9272C">
        <w:rPr>
          <w:rFonts w:asciiTheme="minorHAnsi" w:hAnsiTheme="minorHAnsi"/>
          <w:bCs w:val="0"/>
          <w:color w:val="auto"/>
        </w:rPr>
        <w:t xml:space="preserve"> DSRIP funds to drawn on.</w:t>
      </w:r>
      <w:r w:rsidR="002D66F0">
        <w:rPr>
          <w:rFonts w:asciiTheme="minorHAnsi" w:hAnsiTheme="minorHAnsi"/>
          <w:bCs w:val="0"/>
          <w:color w:val="auto"/>
        </w:rPr>
        <w:t xml:space="preserve"> Ms. Sentilles</w:t>
      </w:r>
      <w:r>
        <w:rPr>
          <w:rFonts w:asciiTheme="minorHAnsi" w:hAnsiTheme="minorHAnsi"/>
          <w:bCs w:val="0"/>
          <w:color w:val="auto"/>
        </w:rPr>
        <w:t xml:space="preserve"> responded that the funds were on a decreasing scale </w:t>
      </w:r>
      <w:r w:rsidR="002D66F0">
        <w:rPr>
          <w:rFonts w:asciiTheme="minorHAnsi" w:hAnsiTheme="minorHAnsi"/>
          <w:bCs w:val="0"/>
          <w:color w:val="auto"/>
        </w:rPr>
        <w:t>so for</w:t>
      </w:r>
      <w:r w:rsidR="0070675E">
        <w:rPr>
          <w:rFonts w:asciiTheme="minorHAnsi" w:hAnsiTheme="minorHAnsi"/>
          <w:bCs w:val="0"/>
          <w:color w:val="auto"/>
        </w:rPr>
        <w:t xml:space="preserve"> </w:t>
      </w:r>
      <w:r>
        <w:rPr>
          <w:rFonts w:asciiTheme="minorHAnsi" w:hAnsiTheme="minorHAnsi"/>
          <w:bCs w:val="0"/>
          <w:color w:val="auto"/>
        </w:rPr>
        <w:t>the last couple</w:t>
      </w:r>
      <w:r w:rsidR="0070675E">
        <w:rPr>
          <w:rFonts w:asciiTheme="minorHAnsi" w:hAnsiTheme="minorHAnsi"/>
          <w:bCs w:val="0"/>
          <w:color w:val="auto"/>
        </w:rPr>
        <w:t xml:space="preserve"> of</w:t>
      </w:r>
      <w:r>
        <w:rPr>
          <w:rFonts w:asciiTheme="minorHAnsi" w:hAnsiTheme="minorHAnsi"/>
          <w:bCs w:val="0"/>
          <w:color w:val="auto"/>
        </w:rPr>
        <w:t xml:space="preserve"> years it was approx</w:t>
      </w:r>
      <w:r w:rsidR="0070675E">
        <w:rPr>
          <w:rFonts w:asciiTheme="minorHAnsi" w:hAnsiTheme="minorHAnsi"/>
          <w:bCs w:val="0"/>
          <w:color w:val="auto"/>
        </w:rPr>
        <w:t>imately</w:t>
      </w:r>
      <w:r>
        <w:rPr>
          <w:rFonts w:asciiTheme="minorHAnsi" w:hAnsiTheme="minorHAnsi"/>
          <w:bCs w:val="0"/>
          <w:color w:val="auto"/>
        </w:rPr>
        <w:t xml:space="preserve"> 104 million.</w:t>
      </w:r>
    </w:p>
    <w:p w14:paraId="145F78AF" w14:textId="671FC7D0" w:rsidR="00675A35" w:rsidRDefault="0070675E" w:rsidP="00FA29D6">
      <w:pPr>
        <w:spacing w:before="0" w:line="240" w:lineRule="auto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lastRenderedPageBreak/>
        <w:t xml:space="preserve">Dr. </w:t>
      </w:r>
      <w:r w:rsidR="00675A35">
        <w:rPr>
          <w:rFonts w:asciiTheme="minorHAnsi" w:hAnsiTheme="minorHAnsi"/>
          <w:bCs w:val="0"/>
          <w:color w:val="auto"/>
        </w:rPr>
        <w:t xml:space="preserve">Huang </w:t>
      </w:r>
      <w:r w:rsidR="003C31F6">
        <w:rPr>
          <w:rFonts w:asciiTheme="minorHAnsi" w:hAnsiTheme="minorHAnsi"/>
          <w:bCs w:val="0"/>
          <w:color w:val="auto"/>
        </w:rPr>
        <w:t>asked how</w:t>
      </w:r>
      <w:r w:rsidR="00EF715E">
        <w:rPr>
          <w:rFonts w:asciiTheme="minorHAnsi" w:hAnsiTheme="minorHAnsi"/>
          <w:bCs w:val="0"/>
          <w:color w:val="auto"/>
        </w:rPr>
        <w:t xml:space="preserve"> </w:t>
      </w:r>
      <w:r w:rsidR="00675A35">
        <w:rPr>
          <w:rFonts w:asciiTheme="minorHAnsi" w:hAnsiTheme="minorHAnsi"/>
          <w:bCs w:val="0"/>
          <w:color w:val="auto"/>
        </w:rPr>
        <w:t>the type of services that are eligible for the charity care program</w:t>
      </w:r>
      <w:r w:rsidR="00EF715E">
        <w:rPr>
          <w:rFonts w:asciiTheme="minorHAnsi" w:hAnsiTheme="minorHAnsi"/>
          <w:bCs w:val="0"/>
          <w:color w:val="auto"/>
        </w:rPr>
        <w:t xml:space="preserve"> are defined and if t</w:t>
      </w:r>
      <w:r w:rsidR="00675A35">
        <w:rPr>
          <w:rFonts w:asciiTheme="minorHAnsi" w:hAnsiTheme="minorHAnsi"/>
          <w:bCs w:val="0"/>
          <w:color w:val="auto"/>
        </w:rPr>
        <w:t>here</w:t>
      </w:r>
      <w:r w:rsidR="00EF715E">
        <w:rPr>
          <w:rFonts w:asciiTheme="minorHAnsi" w:hAnsiTheme="minorHAnsi"/>
          <w:bCs w:val="0"/>
          <w:color w:val="auto"/>
        </w:rPr>
        <w:t xml:space="preserve"> are</w:t>
      </w:r>
      <w:r w:rsidR="00675A35">
        <w:rPr>
          <w:rFonts w:asciiTheme="minorHAnsi" w:hAnsiTheme="minorHAnsi"/>
          <w:bCs w:val="0"/>
          <w:color w:val="auto"/>
        </w:rPr>
        <w:t xml:space="preserve"> public health type</w:t>
      </w:r>
      <w:r w:rsidR="00EF715E">
        <w:rPr>
          <w:rFonts w:asciiTheme="minorHAnsi" w:hAnsiTheme="minorHAnsi"/>
          <w:bCs w:val="0"/>
          <w:color w:val="auto"/>
        </w:rPr>
        <w:t>s</w:t>
      </w:r>
      <w:r w:rsidR="00675A35">
        <w:rPr>
          <w:rFonts w:asciiTheme="minorHAnsi" w:hAnsiTheme="minorHAnsi"/>
          <w:bCs w:val="0"/>
          <w:color w:val="auto"/>
        </w:rPr>
        <w:t xml:space="preserve"> of services </w:t>
      </w:r>
      <w:r>
        <w:rPr>
          <w:rFonts w:asciiTheme="minorHAnsi" w:hAnsiTheme="minorHAnsi"/>
          <w:bCs w:val="0"/>
          <w:color w:val="auto"/>
        </w:rPr>
        <w:t>that</w:t>
      </w:r>
      <w:r w:rsidR="00675A35">
        <w:rPr>
          <w:rFonts w:asciiTheme="minorHAnsi" w:hAnsiTheme="minorHAnsi"/>
          <w:bCs w:val="0"/>
          <w:color w:val="auto"/>
        </w:rPr>
        <w:t xml:space="preserve"> ma</w:t>
      </w:r>
      <w:r>
        <w:rPr>
          <w:rFonts w:asciiTheme="minorHAnsi" w:hAnsiTheme="minorHAnsi"/>
          <w:bCs w:val="0"/>
          <w:color w:val="auto"/>
        </w:rPr>
        <w:t>y fall under charity care? Ms. Sentilles</w:t>
      </w:r>
      <w:r w:rsidR="00675A35">
        <w:rPr>
          <w:rFonts w:asciiTheme="minorHAnsi" w:hAnsiTheme="minorHAnsi"/>
          <w:bCs w:val="0"/>
          <w:color w:val="auto"/>
        </w:rPr>
        <w:t xml:space="preserve"> responded that there was not a definition of </w:t>
      </w:r>
      <w:r w:rsidR="00681072">
        <w:rPr>
          <w:rFonts w:asciiTheme="minorHAnsi" w:hAnsiTheme="minorHAnsi"/>
          <w:bCs w:val="0"/>
          <w:color w:val="auto"/>
        </w:rPr>
        <w:t>services</w:t>
      </w:r>
      <w:r w:rsidR="00EF715E">
        <w:rPr>
          <w:rFonts w:asciiTheme="minorHAnsi" w:hAnsiTheme="minorHAnsi"/>
          <w:bCs w:val="0"/>
          <w:color w:val="auto"/>
        </w:rPr>
        <w:t>,</w:t>
      </w:r>
      <w:r w:rsidR="00681072">
        <w:rPr>
          <w:rFonts w:asciiTheme="minorHAnsi" w:hAnsiTheme="minorHAnsi"/>
          <w:bCs w:val="0"/>
          <w:color w:val="auto"/>
        </w:rPr>
        <w:t xml:space="preserve"> but</w:t>
      </w:r>
      <w:r w:rsidR="00EF715E">
        <w:rPr>
          <w:rFonts w:asciiTheme="minorHAnsi" w:hAnsiTheme="minorHAnsi"/>
          <w:bCs w:val="0"/>
          <w:color w:val="auto"/>
        </w:rPr>
        <w:t xml:space="preserve"> she</w:t>
      </w:r>
      <w:r w:rsidR="00675A35">
        <w:rPr>
          <w:rFonts w:asciiTheme="minorHAnsi" w:hAnsiTheme="minorHAnsi"/>
          <w:bCs w:val="0"/>
          <w:color w:val="auto"/>
        </w:rPr>
        <w:t xml:space="preserve"> will take the question back</w:t>
      </w:r>
      <w:r>
        <w:rPr>
          <w:rFonts w:asciiTheme="minorHAnsi" w:hAnsiTheme="minorHAnsi"/>
          <w:bCs w:val="0"/>
          <w:color w:val="auto"/>
        </w:rPr>
        <w:t xml:space="preserve"> for more clarification</w:t>
      </w:r>
      <w:r w:rsidR="00675A35">
        <w:rPr>
          <w:rFonts w:asciiTheme="minorHAnsi" w:hAnsiTheme="minorHAnsi"/>
          <w:bCs w:val="0"/>
          <w:color w:val="auto"/>
        </w:rPr>
        <w:t>.</w:t>
      </w:r>
      <w:r w:rsidR="00681072">
        <w:rPr>
          <w:rFonts w:asciiTheme="minorHAnsi" w:hAnsiTheme="minorHAnsi"/>
          <w:bCs w:val="0"/>
          <w:color w:val="auto"/>
        </w:rPr>
        <w:t xml:space="preserve"> Mr. Williams and Dr. Huang b</w:t>
      </w:r>
      <w:r>
        <w:rPr>
          <w:rFonts w:asciiTheme="minorHAnsi" w:hAnsiTheme="minorHAnsi"/>
          <w:bCs w:val="0"/>
          <w:color w:val="auto"/>
        </w:rPr>
        <w:t>oth feel it is important to include the</w:t>
      </w:r>
      <w:r w:rsidR="00681072">
        <w:rPr>
          <w:rFonts w:asciiTheme="minorHAnsi" w:hAnsiTheme="minorHAnsi"/>
          <w:bCs w:val="0"/>
          <w:color w:val="auto"/>
        </w:rPr>
        <w:t xml:space="preserve"> input</w:t>
      </w:r>
      <w:r>
        <w:rPr>
          <w:rFonts w:asciiTheme="minorHAnsi" w:hAnsiTheme="minorHAnsi"/>
          <w:bCs w:val="0"/>
          <w:color w:val="auto"/>
        </w:rPr>
        <w:t xml:space="preserve"> of LHEs</w:t>
      </w:r>
      <w:r w:rsidR="00681072">
        <w:rPr>
          <w:rFonts w:asciiTheme="minorHAnsi" w:hAnsiTheme="minorHAnsi"/>
          <w:bCs w:val="0"/>
          <w:color w:val="auto"/>
        </w:rPr>
        <w:t xml:space="preserve"> when creating these definitions.</w:t>
      </w:r>
    </w:p>
    <w:p w14:paraId="1E6C6A3A" w14:textId="51E72991" w:rsidR="00681072" w:rsidRDefault="00681072" w:rsidP="00FA29D6">
      <w:pPr>
        <w:spacing w:before="0" w:line="240" w:lineRule="auto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t>Mr. Williams would like to</w:t>
      </w:r>
      <w:r w:rsidR="0070675E">
        <w:rPr>
          <w:rFonts w:asciiTheme="minorHAnsi" w:hAnsiTheme="minorHAnsi"/>
          <w:bCs w:val="0"/>
          <w:color w:val="auto"/>
        </w:rPr>
        <w:t xml:space="preserve"> continue to</w:t>
      </w:r>
      <w:r>
        <w:rPr>
          <w:rFonts w:asciiTheme="minorHAnsi" w:hAnsiTheme="minorHAnsi"/>
          <w:bCs w:val="0"/>
          <w:color w:val="auto"/>
        </w:rPr>
        <w:t xml:space="preserve"> look at </w:t>
      </w:r>
      <w:r w:rsidR="0070675E">
        <w:rPr>
          <w:rFonts w:asciiTheme="minorHAnsi" w:hAnsiTheme="minorHAnsi"/>
          <w:bCs w:val="0"/>
          <w:color w:val="auto"/>
        </w:rPr>
        <w:t>the managed care organizations (</w:t>
      </w:r>
      <w:r>
        <w:rPr>
          <w:rFonts w:asciiTheme="minorHAnsi" w:hAnsiTheme="minorHAnsi"/>
          <w:bCs w:val="0"/>
          <w:color w:val="auto"/>
        </w:rPr>
        <w:t>MCOs</w:t>
      </w:r>
      <w:r w:rsidR="003C31F6">
        <w:rPr>
          <w:rFonts w:asciiTheme="minorHAnsi" w:hAnsiTheme="minorHAnsi"/>
          <w:bCs w:val="0"/>
          <w:color w:val="auto"/>
        </w:rPr>
        <w:t>). While</w:t>
      </w:r>
      <w:r>
        <w:rPr>
          <w:rFonts w:asciiTheme="minorHAnsi" w:hAnsiTheme="minorHAnsi"/>
          <w:bCs w:val="0"/>
          <w:color w:val="auto"/>
        </w:rPr>
        <w:t xml:space="preserve"> the language has been strengthened, the und</w:t>
      </w:r>
      <w:r w:rsidR="00F9272C">
        <w:rPr>
          <w:rFonts w:asciiTheme="minorHAnsi" w:hAnsiTheme="minorHAnsi"/>
          <w:bCs w:val="0"/>
          <w:color w:val="auto"/>
        </w:rPr>
        <w:t>erlying issues are still there.</w:t>
      </w:r>
      <w:r>
        <w:rPr>
          <w:rFonts w:asciiTheme="minorHAnsi" w:hAnsiTheme="minorHAnsi"/>
          <w:bCs w:val="0"/>
          <w:color w:val="auto"/>
        </w:rPr>
        <w:t xml:space="preserve"> </w:t>
      </w:r>
      <w:r w:rsidR="0070675E">
        <w:rPr>
          <w:rFonts w:asciiTheme="minorHAnsi" w:hAnsiTheme="minorHAnsi"/>
          <w:bCs w:val="0"/>
          <w:color w:val="auto"/>
        </w:rPr>
        <w:t>Previously proposed legislation did not pass but, t</w:t>
      </w:r>
      <w:r>
        <w:rPr>
          <w:rFonts w:asciiTheme="minorHAnsi" w:hAnsiTheme="minorHAnsi"/>
          <w:bCs w:val="0"/>
          <w:color w:val="auto"/>
        </w:rPr>
        <w:t>here may be a way that the issues could be handled administratively.</w:t>
      </w:r>
      <w:r w:rsidR="00032C30">
        <w:rPr>
          <w:rFonts w:asciiTheme="minorHAnsi" w:hAnsiTheme="minorHAnsi"/>
          <w:bCs w:val="0"/>
          <w:color w:val="auto"/>
        </w:rPr>
        <w:t xml:space="preserve"> </w:t>
      </w:r>
      <w:r w:rsidR="0070675E">
        <w:rPr>
          <w:rFonts w:asciiTheme="minorHAnsi" w:hAnsiTheme="minorHAnsi"/>
          <w:bCs w:val="0"/>
          <w:color w:val="auto"/>
        </w:rPr>
        <w:t>Ms. Sentilles</w:t>
      </w:r>
      <w:r w:rsidR="00032C30">
        <w:rPr>
          <w:rFonts w:asciiTheme="minorHAnsi" w:hAnsiTheme="minorHAnsi"/>
          <w:bCs w:val="0"/>
          <w:color w:val="auto"/>
        </w:rPr>
        <w:t xml:space="preserve"> responded </w:t>
      </w:r>
      <w:r w:rsidR="00EF715E">
        <w:rPr>
          <w:rFonts w:asciiTheme="minorHAnsi" w:hAnsiTheme="minorHAnsi"/>
          <w:bCs w:val="0"/>
          <w:color w:val="auto"/>
        </w:rPr>
        <w:t>that HHSC had planned</w:t>
      </w:r>
      <w:r w:rsidR="00032C30">
        <w:rPr>
          <w:rFonts w:asciiTheme="minorHAnsi" w:hAnsiTheme="minorHAnsi"/>
          <w:bCs w:val="0"/>
          <w:color w:val="auto"/>
        </w:rPr>
        <w:t xml:space="preserve"> to meet with DSHS before the holidays, but it was postpo</w:t>
      </w:r>
      <w:r w:rsidR="00F9272C">
        <w:rPr>
          <w:rFonts w:asciiTheme="minorHAnsi" w:hAnsiTheme="minorHAnsi"/>
          <w:bCs w:val="0"/>
          <w:color w:val="auto"/>
        </w:rPr>
        <w:t>ned.</w:t>
      </w:r>
      <w:r w:rsidR="0070675E">
        <w:rPr>
          <w:rFonts w:asciiTheme="minorHAnsi" w:hAnsiTheme="minorHAnsi"/>
          <w:bCs w:val="0"/>
          <w:color w:val="auto"/>
        </w:rPr>
        <w:t xml:space="preserve"> She will reach out to appropriate parties within DSHS</w:t>
      </w:r>
      <w:r w:rsidR="00032C30">
        <w:rPr>
          <w:rFonts w:asciiTheme="minorHAnsi" w:hAnsiTheme="minorHAnsi"/>
          <w:bCs w:val="0"/>
          <w:color w:val="auto"/>
        </w:rPr>
        <w:t xml:space="preserve"> to schedule that meeting.</w:t>
      </w:r>
    </w:p>
    <w:p w14:paraId="29B576F7" w14:textId="77777777" w:rsidR="0050594E" w:rsidRDefault="0050594E" w:rsidP="00B63937">
      <w:pPr>
        <w:spacing w:before="0" w:line="240" w:lineRule="auto"/>
        <w:rPr>
          <w:rFonts w:asciiTheme="minorHAnsi" w:hAnsiTheme="minorHAnsi"/>
          <w:color w:val="auto"/>
        </w:rPr>
      </w:pPr>
    </w:p>
    <w:p w14:paraId="6C283BBE" w14:textId="77777777" w:rsidR="003959AF" w:rsidRDefault="00FA29D6" w:rsidP="00B63937">
      <w:pPr>
        <w:spacing w:before="0" w:line="240" w:lineRule="auto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Update</w:t>
      </w:r>
      <w:r w:rsidR="003C53B6">
        <w:rPr>
          <w:rFonts w:asciiTheme="minorHAnsi" w:hAnsiTheme="minorHAnsi"/>
          <w:b/>
          <w:color w:val="auto"/>
        </w:rPr>
        <w:t xml:space="preserve">s on DSHS’ </w:t>
      </w:r>
      <w:r w:rsidR="00996410">
        <w:rPr>
          <w:rFonts w:asciiTheme="minorHAnsi" w:hAnsiTheme="minorHAnsi"/>
          <w:b/>
          <w:color w:val="auto"/>
        </w:rPr>
        <w:t>Preparation</w:t>
      </w:r>
      <w:r w:rsidR="003C53B6">
        <w:rPr>
          <w:rFonts w:asciiTheme="minorHAnsi" w:hAnsiTheme="minorHAnsi"/>
          <w:b/>
          <w:color w:val="auto"/>
        </w:rPr>
        <w:t xml:space="preserve"> and Response to the 87</w:t>
      </w:r>
      <w:r w:rsidR="003C53B6" w:rsidRPr="003C53B6">
        <w:rPr>
          <w:rFonts w:asciiTheme="minorHAnsi" w:hAnsiTheme="minorHAnsi"/>
          <w:b/>
          <w:color w:val="auto"/>
          <w:vertAlign w:val="superscript"/>
        </w:rPr>
        <w:t>th</w:t>
      </w:r>
      <w:r w:rsidR="003C53B6">
        <w:rPr>
          <w:rFonts w:asciiTheme="minorHAnsi" w:hAnsiTheme="minorHAnsi"/>
          <w:b/>
          <w:color w:val="auto"/>
        </w:rPr>
        <w:t xml:space="preserve"> Legislation Session:</w:t>
      </w:r>
      <w:r w:rsidR="006C2302">
        <w:rPr>
          <w:rFonts w:asciiTheme="minorHAnsi" w:hAnsiTheme="minorHAnsi"/>
          <w:b/>
          <w:color w:val="auto"/>
        </w:rPr>
        <w:t xml:space="preserve"> </w:t>
      </w:r>
    </w:p>
    <w:p w14:paraId="31A19F8C" w14:textId="22200AC8" w:rsidR="003C6819" w:rsidRPr="006C2302" w:rsidRDefault="003959AF" w:rsidP="00B63937">
      <w:pPr>
        <w:spacing w:before="0" w:line="240" w:lineRule="auto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color w:val="auto"/>
        </w:rPr>
        <w:t xml:space="preserve">Ms. </w:t>
      </w:r>
      <w:r w:rsidR="006C2302">
        <w:rPr>
          <w:rFonts w:asciiTheme="minorHAnsi" w:hAnsiTheme="minorHAnsi"/>
          <w:bCs w:val="0"/>
          <w:color w:val="auto"/>
        </w:rPr>
        <w:t xml:space="preserve">Jennifer Sims updated the committee that </w:t>
      </w:r>
      <w:r w:rsidR="00F9272C">
        <w:rPr>
          <w:rFonts w:asciiTheme="minorHAnsi" w:hAnsiTheme="minorHAnsi"/>
          <w:bCs w:val="0"/>
          <w:color w:val="auto"/>
        </w:rPr>
        <w:t>while bills</w:t>
      </w:r>
      <w:r w:rsidR="006C2302">
        <w:rPr>
          <w:rFonts w:asciiTheme="minorHAnsi" w:hAnsiTheme="minorHAnsi"/>
          <w:bCs w:val="0"/>
          <w:color w:val="auto"/>
        </w:rPr>
        <w:t xml:space="preserve"> are being submitt</w:t>
      </w:r>
      <w:r>
        <w:rPr>
          <w:rFonts w:asciiTheme="minorHAnsi" w:hAnsiTheme="minorHAnsi"/>
          <w:bCs w:val="0"/>
          <w:color w:val="auto"/>
        </w:rPr>
        <w:t>ed, there have been a minimal amount of</w:t>
      </w:r>
      <w:r w:rsidR="006C2302">
        <w:rPr>
          <w:rFonts w:asciiTheme="minorHAnsi" w:hAnsiTheme="minorHAnsi"/>
          <w:bCs w:val="0"/>
          <w:color w:val="auto"/>
        </w:rPr>
        <w:t xml:space="preserve"> h</w:t>
      </w:r>
      <w:r w:rsidR="00F9272C">
        <w:rPr>
          <w:rFonts w:asciiTheme="minorHAnsi" w:hAnsiTheme="minorHAnsi"/>
          <w:bCs w:val="0"/>
          <w:color w:val="auto"/>
        </w:rPr>
        <w:t xml:space="preserve">earings that have taken place. </w:t>
      </w:r>
      <w:r w:rsidR="006C2302">
        <w:rPr>
          <w:rFonts w:asciiTheme="minorHAnsi" w:hAnsiTheme="minorHAnsi"/>
          <w:bCs w:val="0"/>
          <w:color w:val="auto"/>
        </w:rPr>
        <w:t xml:space="preserve">The </w:t>
      </w:r>
      <w:r w:rsidR="00EF715E">
        <w:rPr>
          <w:rFonts w:asciiTheme="minorHAnsi" w:hAnsiTheme="minorHAnsi"/>
          <w:bCs w:val="0"/>
          <w:color w:val="auto"/>
        </w:rPr>
        <w:t>F</w:t>
      </w:r>
      <w:r w:rsidR="006C2302">
        <w:rPr>
          <w:rFonts w:asciiTheme="minorHAnsi" w:hAnsiTheme="minorHAnsi"/>
          <w:bCs w:val="0"/>
          <w:color w:val="auto"/>
        </w:rPr>
        <w:t xml:space="preserve">inance </w:t>
      </w:r>
      <w:r w:rsidR="00EF715E">
        <w:rPr>
          <w:rFonts w:asciiTheme="minorHAnsi" w:hAnsiTheme="minorHAnsi"/>
          <w:bCs w:val="0"/>
          <w:color w:val="auto"/>
        </w:rPr>
        <w:t>C</w:t>
      </w:r>
      <w:r w:rsidR="006C2302">
        <w:rPr>
          <w:rFonts w:asciiTheme="minorHAnsi" w:hAnsiTheme="minorHAnsi"/>
          <w:bCs w:val="0"/>
          <w:color w:val="auto"/>
        </w:rPr>
        <w:t>ommittee did meet on Monday</w:t>
      </w:r>
      <w:r w:rsidR="002B162D">
        <w:rPr>
          <w:rFonts w:asciiTheme="minorHAnsi" w:hAnsiTheme="minorHAnsi"/>
          <w:bCs w:val="0"/>
          <w:color w:val="auto"/>
        </w:rPr>
        <w:t xml:space="preserve"> for the first time</w:t>
      </w:r>
      <w:r w:rsidR="006C2302">
        <w:rPr>
          <w:rFonts w:asciiTheme="minorHAnsi" w:hAnsiTheme="minorHAnsi"/>
          <w:bCs w:val="0"/>
          <w:color w:val="auto"/>
        </w:rPr>
        <w:t xml:space="preserve"> and </w:t>
      </w:r>
      <w:r w:rsidR="002B162D">
        <w:rPr>
          <w:rFonts w:asciiTheme="minorHAnsi" w:hAnsiTheme="minorHAnsi"/>
          <w:bCs w:val="0"/>
          <w:color w:val="auto"/>
        </w:rPr>
        <w:t>funding was provided for the</w:t>
      </w:r>
      <w:r w:rsidR="006C2302">
        <w:rPr>
          <w:rFonts w:asciiTheme="minorHAnsi" w:hAnsiTheme="minorHAnsi"/>
          <w:bCs w:val="0"/>
          <w:color w:val="auto"/>
        </w:rPr>
        <w:t xml:space="preserve"> </w:t>
      </w:r>
      <w:r w:rsidR="00AE2C0B">
        <w:rPr>
          <w:rFonts w:asciiTheme="minorHAnsi" w:hAnsiTheme="minorHAnsi"/>
          <w:bCs w:val="0"/>
          <w:color w:val="auto"/>
        </w:rPr>
        <w:t>Texas Center for Infectious Disease</w:t>
      </w:r>
      <w:r w:rsidR="006C2302">
        <w:rPr>
          <w:rFonts w:asciiTheme="minorHAnsi" w:hAnsiTheme="minorHAnsi"/>
          <w:bCs w:val="0"/>
          <w:color w:val="auto"/>
        </w:rPr>
        <w:t>,</w:t>
      </w:r>
      <w:r w:rsidR="00763ABF">
        <w:rPr>
          <w:rFonts w:asciiTheme="minorHAnsi" w:hAnsiTheme="minorHAnsi"/>
          <w:bCs w:val="0"/>
          <w:color w:val="auto"/>
        </w:rPr>
        <w:t xml:space="preserve"> regarding</w:t>
      </w:r>
      <w:r w:rsidR="006C2302">
        <w:rPr>
          <w:rFonts w:asciiTheme="minorHAnsi" w:hAnsiTheme="minorHAnsi"/>
          <w:bCs w:val="0"/>
          <w:color w:val="auto"/>
        </w:rPr>
        <w:t xml:space="preserve"> the request</w:t>
      </w:r>
      <w:r w:rsidR="00763ABF">
        <w:rPr>
          <w:rFonts w:asciiTheme="minorHAnsi" w:hAnsiTheme="minorHAnsi"/>
          <w:bCs w:val="0"/>
          <w:color w:val="auto"/>
        </w:rPr>
        <w:t xml:space="preserve"> to have newborn screening</w:t>
      </w:r>
      <w:r w:rsidR="002B162D">
        <w:rPr>
          <w:rFonts w:asciiTheme="minorHAnsi" w:hAnsiTheme="minorHAnsi"/>
          <w:bCs w:val="0"/>
          <w:color w:val="auto"/>
        </w:rPr>
        <w:t>s</w:t>
      </w:r>
      <w:r w:rsidR="00763ABF">
        <w:rPr>
          <w:rFonts w:asciiTheme="minorHAnsi" w:hAnsiTheme="minorHAnsi"/>
          <w:bCs w:val="0"/>
          <w:color w:val="auto"/>
        </w:rPr>
        <w:t xml:space="preserve"> for spinal muscular a</w:t>
      </w:r>
      <w:r w:rsidR="006C2302">
        <w:rPr>
          <w:rFonts w:asciiTheme="minorHAnsi" w:hAnsiTheme="minorHAnsi"/>
          <w:bCs w:val="0"/>
          <w:color w:val="auto"/>
        </w:rPr>
        <w:t>troph</w:t>
      </w:r>
      <w:r w:rsidR="00763ABF">
        <w:rPr>
          <w:rFonts w:asciiTheme="minorHAnsi" w:hAnsiTheme="minorHAnsi"/>
          <w:bCs w:val="0"/>
          <w:color w:val="auto"/>
        </w:rPr>
        <w:t>y. DSHS was able to revise its</w:t>
      </w:r>
      <w:r w:rsidR="006C2302">
        <w:rPr>
          <w:rFonts w:asciiTheme="minorHAnsi" w:hAnsiTheme="minorHAnsi"/>
          <w:bCs w:val="0"/>
          <w:color w:val="auto"/>
        </w:rPr>
        <w:t xml:space="preserve"> </w:t>
      </w:r>
      <w:r w:rsidR="00EF715E">
        <w:rPr>
          <w:rFonts w:asciiTheme="minorHAnsi" w:hAnsiTheme="minorHAnsi"/>
          <w:bCs w:val="0"/>
          <w:color w:val="auto"/>
        </w:rPr>
        <w:t>E</w:t>
      </w:r>
      <w:r w:rsidR="006C2302">
        <w:rPr>
          <w:rFonts w:asciiTheme="minorHAnsi" w:hAnsiTheme="minorHAnsi"/>
          <w:bCs w:val="0"/>
          <w:color w:val="auto"/>
        </w:rPr>
        <w:t>xcepti</w:t>
      </w:r>
      <w:r w:rsidR="00763ABF">
        <w:rPr>
          <w:rFonts w:asciiTheme="minorHAnsi" w:hAnsiTheme="minorHAnsi"/>
          <w:bCs w:val="0"/>
          <w:color w:val="auto"/>
        </w:rPr>
        <w:t xml:space="preserve">onal </w:t>
      </w:r>
      <w:r w:rsidR="00EF715E">
        <w:rPr>
          <w:rFonts w:asciiTheme="minorHAnsi" w:hAnsiTheme="minorHAnsi"/>
          <w:bCs w:val="0"/>
          <w:color w:val="auto"/>
        </w:rPr>
        <w:t>I</w:t>
      </w:r>
      <w:r w:rsidR="00763ABF">
        <w:rPr>
          <w:rFonts w:asciiTheme="minorHAnsi" w:hAnsiTheme="minorHAnsi"/>
          <w:bCs w:val="0"/>
          <w:color w:val="auto"/>
        </w:rPr>
        <w:t>tems to</w:t>
      </w:r>
      <w:r w:rsidR="00D3734E">
        <w:rPr>
          <w:rFonts w:asciiTheme="minorHAnsi" w:hAnsiTheme="minorHAnsi"/>
          <w:bCs w:val="0"/>
          <w:color w:val="auto"/>
        </w:rPr>
        <w:t xml:space="preserve"> three main items. The first was</w:t>
      </w:r>
      <w:r w:rsidR="00AE2C0B">
        <w:rPr>
          <w:rFonts w:asciiTheme="minorHAnsi" w:hAnsiTheme="minorHAnsi"/>
          <w:bCs w:val="0"/>
          <w:color w:val="auto"/>
        </w:rPr>
        <w:t xml:space="preserve"> $3 million dollars and 36 full time employees</w:t>
      </w:r>
      <w:r w:rsidR="00763ABF">
        <w:rPr>
          <w:rFonts w:asciiTheme="minorHAnsi" w:hAnsiTheme="minorHAnsi"/>
          <w:bCs w:val="0"/>
          <w:color w:val="auto"/>
        </w:rPr>
        <w:t xml:space="preserve"> for rural &amp; f</w:t>
      </w:r>
      <w:r w:rsidR="006C2302">
        <w:rPr>
          <w:rFonts w:asciiTheme="minorHAnsi" w:hAnsiTheme="minorHAnsi"/>
          <w:bCs w:val="0"/>
          <w:color w:val="auto"/>
        </w:rPr>
        <w:t xml:space="preserve">rontier </w:t>
      </w:r>
      <w:r w:rsidR="00763ABF">
        <w:rPr>
          <w:rFonts w:asciiTheme="minorHAnsi" w:hAnsiTheme="minorHAnsi"/>
          <w:bCs w:val="0"/>
          <w:color w:val="auto"/>
        </w:rPr>
        <w:t>h</w:t>
      </w:r>
      <w:r w:rsidR="006C2302">
        <w:rPr>
          <w:rFonts w:asciiTheme="minorHAnsi" w:hAnsiTheme="minorHAnsi"/>
          <w:bCs w:val="0"/>
          <w:color w:val="auto"/>
        </w:rPr>
        <w:t>ealth programs</w:t>
      </w:r>
      <w:r w:rsidR="00D3734E">
        <w:rPr>
          <w:rFonts w:asciiTheme="minorHAnsi" w:hAnsiTheme="minorHAnsi"/>
          <w:bCs w:val="0"/>
          <w:color w:val="auto"/>
        </w:rPr>
        <w:t>. The second w</w:t>
      </w:r>
      <w:r w:rsidR="00EF715E">
        <w:rPr>
          <w:rFonts w:asciiTheme="minorHAnsi" w:hAnsiTheme="minorHAnsi"/>
          <w:bCs w:val="0"/>
          <w:color w:val="auto"/>
        </w:rPr>
        <w:t>as</w:t>
      </w:r>
      <w:r w:rsidR="006C2302">
        <w:rPr>
          <w:rFonts w:asciiTheme="minorHAnsi" w:hAnsiTheme="minorHAnsi"/>
          <w:bCs w:val="0"/>
          <w:color w:val="auto"/>
        </w:rPr>
        <w:t xml:space="preserve"> fun</w:t>
      </w:r>
      <w:r w:rsidR="00763ABF">
        <w:rPr>
          <w:rFonts w:asciiTheme="minorHAnsi" w:hAnsiTheme="minorHAnsi"/>
          <w:bCs w:val="0"/>
          <w:color w:val="auto"/>
        </w:rPr>
        <w:t>ds to bring consumer protection</w:t>
      </w:r>
      <w:r w:rsidR="006C2302">
        <w:rPr>
          <w:rFonts w:asciiTheme="minorHAnsi" w:hAnsiTheme="minorHAnsi"/>
          <w:bCs w:val="0"/>
          <w:color w:val="auto"/>
        </w:rPr>
        <w:t xml:space="preserve"> au</w:t>
      </w:r>
      <w:r w:rsidR="00D3734E">
        <w:rPr>
          <w:rFonts w:asciiTheme="minorHAnsi" w:hAnsiTheme="minorHAnsi"/>
          <w:bCs w:val="0"/>
          <w:color w:val="auto"/>
        </w:rPr>
        <w:t>dits into compliance</w:t>
      </w:r>
      <w:r w:rsidR="00EF715E">
        <w:rPr>
          <w:rFonts w:asciiTheme="minorHAnsi" w:hAnsiTheme="minorHAnsi"/>
          <w:bCs w:val="0"/>
          <w:color w:val="auto"/>
        </w:rPr>
        <w:t>,</w:t>
      </w:r>
      <w:r w:rsidR="00D3734E">
        <w:rPr>
          <w:rFonts w:asciiTheme="minorHAnsi" w:hAnsiTheme="minorHAnsi"/>
          <w:bCs w:val="0"/>
          <w:color w:val="auto"/>
        </w:rPr>
        <w:t xml:space="preserve"> which </w:t>
      </w:r>
      <w:r w:rsidR="004D567D">
        <w:rPr>
          <w:rFonts w:asciiTheme="minorHAnsi" w:hAnsiTheme="minorHAnsi"/>
          <w:bCs w:val="0"/>
          <w:color w:val="auto"/>
        </w:rPr>
        <w:t>need</w:t>
      </w:r>
      <w:r w:rsidR="00D3734E">
        <w:rPr>
          <w:rFonts w:asciiTheme="minorHAnsi" w:hAnsiTheme="minorHAnsi"/>
          <w:bCs w:val="0"/>
          <w:color w:val="auto"/>
        </w:rPr>
        <w:t xml:space="preserve"> additional staff. The </w:t>
      </w:r>
      <w:r w:rsidR="00EF715E">
        <w:rPr>
          <w:rFonts w:asciiTheme="minorHAnsi" w:hAnsiTheme="minorHAnsi"/>
          <w:bCs w:val="0"/>
          <w:color w:val="auto"/>
        </w:rPr>
        <w:t>H</w:t>
      </w:r>
      <w:r w:rsidR="00D3734E">
        <w:rPr>
          <w:rFonts w:asciiTheme="minorHAnsi" w:hAnsiTheme="minorHAnsi"/>
          <w:bCs w:val="0"/>
          <w:color w:val="auto"/>
        </w:rPr>
        <w:t xml:space="preserve">emp </w:t>
      </w:r>
      <w:r w:rsidR="00EF715E">
        <w:rPr>
          <w:rFonts w:asciiTheme="minorHAnsi" w:hAnsiTheme="minorHAnsi"/>
          <w:bCs w:val="0"/>
          <w:color w:val="auto"/>
        </w:rPr>
        <w:t>P</w:t>
      </w:r>
      <w:r w:rsidR="00D3734E">
        <w:rPr>
          <w:rFonts w:asciiTheme="minorHAnsi" w:hAnsiTheme="minorHAnsi"/>
          <w:bCs w:val="0"/>
          <w:color w:val="auto"/>
        </w:rPr>
        <w:t>rogram is currently generating this funding and it needs to be redirected. The third item being the funding of</w:t>
      </w:r>
      <w:r w:rsidR="006C2302">
        <w:rPr>
          <w:rFonts w:asciiTheme="minorHAnsi" w:hAnsiTheme="minorHAnsi"/>
          <w:bCs w:val="0"/>
          <w:color w:val="auto"/>
        </w:rPr>
        <w:t xml:space="preserve"> staff needed to bring the Fiscal Monitoring P</w:t>
      </w:r>
      <w:r w:rsidR="00763ABF">
        <w:rPr>
          <w:rFonts w:asciiTheme="minorHAnsi" w:hAnsiTheme="minorHAnsi"/>
          <w:bCs w:val="0"/>
          <w:color w:val="auto"/>
        </w:rPr>
        <w:t>rogram into compliance</w:t>
      </w:r>
      <w:r w:rsidR="00D3734E">
        <w:rPr>
          <w:rFonts w:asciiTheme="minorHAnsi" w:hAnsiTheme="minorHAnsi"/>
          <w:bCs w:val="0"/>
          <w:color w:val="auto"/>
        </w:rPr>
        <w:t xml:space="preserve">. The biggest item is regarding data services </w:t>
      </w:r>
      <w:r w:rsidR="00183667">
        <w:rPr>
          <w:rFonts w:asciiTheme="minorHAnsi" w:hAnsiTheme="minorHAnsi"/>
          <w:bCs w:val="0"/>
          <w:color w:val="auto"/>
        </w:rPr>
        <w:t>where we have paid for the Department of Information Resources t</w:t>
      </w:r>
      <w:r w:rsidR="00D3734E">
        <w:rPr>
          <w:rFonts w:asciiTheme="minorHAnsi" w:hAnsiTheme="minorHAnsi"/>
          <w:bCs w:val="0"/>
          <w:color w:val="auto"/>
        </w:rPr>
        <w:t>o provide cloud s</w:t>
      </w:r>
      <w:r w:rsidR="00183667">
        <w:rPr>
          <w:rFonts w:asciiTheme="minorHAnsi" w:hAnsiTheme="minorHAnsi"/>
          <w:bCs w:val="0"/>
          <w:color w:val="auto"/>
        </w:rPr>
        <w:t>ervices where data is centralized</w:t>
      </w:r>
      <w:r w:rsidR="00D3734E">
        <w:rPr>
          <w:rFonts w:asciiTheme="minorHAnsi" w:hAnsiTheme="minorHAnsi"/>
          <w:bCs w:val="0"/>
          <w:color w:val="auto"/>
        </w:rPr>
        <w:t>. Lastly, an</w:t>
      </w:r>
      <w:r w:rsidR="00763ABF">
        <w:rPr>
          <w:rFonts w:asciiTheme="minorHAnsi" w:hAnsiTheme="minorHAnsi"/>
          <w:bCs w:val="0"/>
          <w:color w:val="auto"/>
        </w:rPr>
        <w:t xml:space="preserve"> a</w:t>
      </w:r>
      <w:r w:rsidR="006C2302">
        <w:rPr>
          <w:rFonts w:asciiTheme="minorHAnsi" w:hAnsiTheme="minorHAnsi"/>
          <w:bCs w:val="0"/>
          <w:color w:val="auto"/>
        </w:rPr>
        <w:t xml:space="preserve">ssessment of the </w:t>
      </w:r>
      <w:r w:rsidR="00EF715E">
        <w:rPr>
          <w:rFonts w:asciiTheme="minorHAnsi" w:hAnsiTheme="minorHAnsi"/>
          <w:bCs w:val="0"/>
          <w:color w:val="auto"/>
        </w:rPr>
        <w:t>four</w:t>
      </w:r>
      <w:r w:rsidR="006C2302">
        <w:rPr>
          <w:rFonts w:asciiTheme="minorHAnsi" w:hAnsiTheme="minorHAnsi"/>
          <w:bCs w:val="0"/>
          <w:color w:val="auto"/>
        </w:rPr>
        <w:t xml:space="preserve"> major health registries (</w:t>
      </w:r>
      <w:r w:rsidR="008A3BEF">
        <w:rPr>
          <w:rFonts w:asciiTheme="minorHAnsi" w:hAnsiTheme="minorHAnsi"/>
          <w:bCs w:val="0"/>
          <w:color w:val="auto"/>
        </w:rPr>
        <w:t>EMS Trauma, Blood</w:t>
      </w:r>
      <w:r w:rsidR="00F9272C">
        <w:rPr>
          <w:rFonts w:asciiTheme="minorHAnsi" w:hAnsiTheme="minorHAnsi"/>
          <w:bCs w:val="0"/>
          <w:color w:val="auto"/>
        </w:rPr>
        <w:t>/L</w:t>
      </w:r>
      <w:r w:rsidR="00D3734E">
        <w:rPr>
          <w:rFonts w:asciiTheme="minorHAnsi" w:hAnsiTheme="minorHAnsi"/>
          <w:bCs w:val="0"/>
          <w:color w:val="auto"/>
        </w:rPr>
        <w:t>ead, Texas Hospital of Acquired Infections</w:t>
      </w:r>
      <w:r w:rsidR="008A3BEF">
        <w:rPr>
          <w:rFonts w:asciiTheme="minorHAnsi" w:hAnsiTheme="minorHAnsi"/>
          <w:bCs w:val="0"/>
          <w:color w:val="auto"/>
        </w:rPr>
        <w:t>, and HIV/STD)</w:t>
      </w:r>
      <w:r w:rsidR="006C2302">
        <w:rPr>
          <w:rFonts w:asciiTheme="minorHAnsi" w:hAnsiTheme="minorHAnsi"/>
          <w:bCs w:val="0"/>
          <w:color w:val="auto"/>
        </w:rPr>
        <w:t xml:space="preserve"> </w:t>
      </w:r>
      <w:r w:rsidR="004D567D">
        <w:rPr>
          <w:rFonts w:asciiTheme="minorHAnsi" w:hAnsiTheme="minorHAnsi"/>
          <w:bCs w:val="0"/>
          <w:color w:val="auto"/>
        </w:rPr>
        <w:t>to</w:t>
      </w:r>
      <w:r w:rsidR="006C2302">
        <w:rPr>
          <w:rFonts w:asciiTheme="minorHAnsi" w:hAnsiTheme="minorHAnsi"/>
          <w:bCs w:val="0"/>
          <w:color w:val="auto"/>
        </w:rPr>
        <w:t xml:space="preserve"> move them onto a different platform.</w:t>
      </w:r>
    </w:p>
    <w:p w14:paraId="20729215" w14:textId="77777777" w:rsidR="00FA29D6" w:rsidRDefault="00FA29D6" w:rsidP="00B63937">
      <w:pPr>
        <w:spacing w:before="0" w:line="240" w:lineRule="auto"/>
        <w:rPr>
          <w:rFonts w:asciiTheme="minorHAnsi" w:hAnsiTheme="minorHAnsi"/>
          <w:color w:val="auto"/>
        </w:rPr>
      </w:pPr>
    </w:p>
    <w:p w14:paraId="48B8C99E" w14:textId="518139C9" w:rsidR="0050594E" w:rsidRDefault="004D452A" w:rsidP="00B63937">
      <w:pPr>
        <w:spacing w:before="0" w:line="240" w:lineRule="auto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Update on Public Health Workforce Training and Assessment for DSHS Regions and Public Health Entities:</w:t>
      </w:r>
    </w:p>
    <w:p w14:paraId="6592AFF4" w14:textId="620D6EC9" w:rsidR="00D82F57" w:rsidRDefault="00A017F3" w:rsidP="00B63937">
      <w:pPr>
        <w:spacing w:before="0" w:line="240" w:lineRule="auto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t xml:space="preserve">Ms. </w:t>
      </w:r>
      <w:r w:rsidR="00D82F57">
        <w:rPr>
          <w:rFonts w:asciiTheme="minorHAnsi" w:hAnsiTheme="minorHAnsi"/>
          <w:bCs w:val="0"/>
          <w:color w:val="auto"/>
        </w:rPr>
        <w:t>Courtney Dezendorf, Director of the Office of Practice learning and Chair of the training workgroup created by DSHS in 2018</w:t>
      </w:r>
      <w:r w:rsidR="00EF715E">
        <w:rPr>
          <w:rFonts w:asciiTheme="minorHAnsi" w:hAnsiTheme="minorHAnsi"/>
          <w:bCs w:val="0"/>
          <w:color w:val="auto"/>
        </w:rPr>
        <w:t>,</w:t>
      </w:r>
      <w:r w:rsidR="00D82F57">
        <w:rPr>
          <w:rFonts w:asciiTheme="minorHAnsi" w:hAnsiTheme="minorHAnsi"/>
          <w:bCs w:val="0"/>
          <w:color w:val="auto"/>
        </w:rPr>
        <w:t xml:space="preserve"> </w:t>
      </w:r>
      <w:r w:rsidR="00F3079D">
        <w:rPr>
          <w:rFonts w:asciiTheme="minorHAnsi" w:hAnsiTheme="minorHAnsi"/>
          <w:bCs w:val="0"/>
          <w:color w:val="auto"/>
        </w:rPr>
        <w:t>presented a slide deck update.</w:t>
      </w:r>
      <w:r w:rsidR="00D82F57">
        <w:rPr>
          <w:rFonts w:asciiTheme="minorHAnsi" w:hAnsiTheme="minorHAnsi"/>
          <w:bCs w:val="0"/>
          <w:color w:val="auto"/>
        </w:rPr>
        <w:t xml:space="preserve"> They are working on creating an </w:t>
      </w:r>
      <w:r w:rsidR="00F3079D">
        <w:rPr>
          <w:rFonts w:asciiTheme="minorHAnsi" w:hAnsiTheme="minorHAnsi"/>
          <w:bCs w:val="0"/>
          <w:color w:val="auto"/>
        </w:rPr>
        <w:t xml:space="preserve">inventory of existing trainings </w:t>
      </w:r>
      <w:r w:rsidR="00EF715E">
        <w:rPr>
          <w:rFonts w:asciiTheme="minorHAnsi" w:hAnsiTheme="minorHAnsi"/>
          <w:bCs w:val="0"/>
          <w:color w:val="auto"/>
        </w:rPr>
        <w:t>as well as</w:t>
      </w:r>
      <w:r w:rsidR="00D82F57">
        <w:rPr>
          <w:rFonts w:asciiTheme="minorHAnsi" w:hAnsiTheme="minorHAnsi"/>
          <w:bCs w:val="0"/>
          <w:color w:val="auto"/>
        </w:rPr>
        <w:t xml:space="preserve"> </w:t>
      </w:r>
      <w:r w:rsidR="00F3079D">
        <w:rPr>
          <w:rFonts w:asciiTheme="minorHAnsi" w:hAnsiTheme="minorHAnsi"/>
          <w:bCs w:val="0"/>
          <w:color w:val="auto"/>
        </w:rPr>
        <w:t>a workforce training site to consolidate all</w:t>
      </w:r>
      <w:r w:rsidR="00D82F57">
        <w:rPr>
          <w:rFonts w:asciiTheme="minorHAnsi" w:hAnsiTheme="minorHAnsi"/>
          <w:bCs w:val="0"/>
          <w:color w:val="auto"/>
        </w:rPr>
        <w:t xml:space="preserve"> t</w:t>
      </w:r>
      <w:r w:rsidR="00F3079D">
        <w:rPr>
          <w:rFonts w:asciiTheme="minorHAnsi" w:hAnsiTheme="minorHAnsi"/>
          <w:bCs w:val="0"/>
          <w:color w:val="auto"/>
        </w:rPr>
        <w:t>rainings</w:t>
      </w:r>
      <w:r w:rsidR="005C6521">
        <w:rPr>
          <w:rFonts w:asciiTheme="minorHAnsi" w:hAnsiTheme="minorHAnsi"/>
          <w:bCs w:val="0"/>
          <w:color w:val="auto"/>
        </w:rPr>
        <w:t>. An example of a service that is</w:t>
      </w:r>
      <w:r w:rsidR="00D82F57">
        <w:rPr>
          <w:rFonts w:asciiTheme="minorHAnsi" w:hAnsiTheme="minorHAnsi"/>
          <w:bCs w:val="0"/>
          <w:color w:val="auto"/>
        </w:rPr>
        <w:t xml:space="preserve"> hope</w:t>
      </w:r>
      <w:r w:rsidR="005C6521">
        <w:rPr>
          <w:rFonts w:asciiTheme="minorHAnsi" w:hAnsiTheme="minorHAnsi"/>
          <w:bCs w:val="0"/>
          <w:color w:val="auto"/>
        </w:rPr>
        <w:t>d</w:t>
      </w:r>
      <w:r w:rsidR="00D82F57">
        <w:rPr>
          <w:rFonts w:asciiTheme="minorHAnsi" w:hAnsiTheme="minorHAnsi"/>
          <w:bCs w:val="0"/>
          <w:color w:val="auto"/>
        </w:rPr>
        <w:t xml:space="preserve"> to </w:t>
      </w:r>
      <w:r w:rsidR="0091314E">
        <w:rPr>
          <w:rFonts w:asciiTheme="minorHAnsi" w:hAnsiTheme="minorHAnsi"/>
          <w:bCs w:val="0"/>
          <w:color w:val="auto"/>
        </w:rPr>
        <w:t>be provided</w:t>
      </w:r>
      <w:r w:rsidR="00D82F57">
        <w:rPr>
          <w:rFonts w:asciiTheme="minorHAnsi" w:hAnsiTheme="minorHAnsi"/>
          <w:bCs w:val="0"/>
          <w:color w:val="auto"/>
        </w:rPr>
        <w:t xml:space="preserve"> is an online training module tha</w:t>
      </w:r>
      <w:r w:rsidR="005C6521">
        <w:rPr>
          <w:rFonts w:asciiTheme="minorHAnsi" w:hAnsiTheme="minorHAnsi"/>
          <w:bCs w:val="0"/>
          <w:color w:val="auto"/>
        </w:rPr>
        <w:t xml:space="preserve">t is being created by </w:t>
      </w:r>
      <w:r w:rsidR="00D82F57">
        <w:rPr>
          <w:rFonts w:asciiTheme="minorHAnsi" w:hAnsiTheme="minorHAnsi"/>
          <w:bCs w:val="0"/>
          <w:color w:val="auto"/>
        </w:rPr>
        <w:t>the faculty at U</w:t>
      </w:r>
      <w:r w:rsidR="005C6521">
        <w:rPr>
          <w:rFonts w:asciiTheme="minorHAnsi" w:hAnsiTheme="minorHAnsi"/>
          <w:bCs w:val="0"/>
          <w:color w:val="auto"/>
        </w:rPr>
        <w:t xml:space="preserve">niversity of </w:t>
      </w:r>
      <w:r w:rsidR="00D82F57">
        <w:rPr>
          <w:rFonts w:asciiTheme="minorHAnsi" w:hAnsiTheme="minorHAnsi"/>
          <w:bCs w:val="0"/>
          <w:color w:val="auto"/>
        </w:rPr>
        <w:t>T</w:t>
      </w:r>
      <w:r w:rsidR="005C6521">
        <w:rPr>
          <w:rFonts w:asciiTheme="minorHAnsi" w:hAnsiTheme="minorHAnsi"/>
          <w:bCs w:val="0"/>
          <w:color w:val="auto"/>
        </w:rPr>
        <w:t>exas</w:t>
      </w:r>
      <w:r w:rsidR="00D82F57">
        <w:rPr>
          <w:rFonts w:asciiTheme="minorHAnsi" w:hAnsiTheme="minorHAnsi"/>
          <w:bCs w:val="0"/>
          <w:color w:val="auto"/>
        </w:rPr>
        <w:t xml:space="preserve"> El Paso</w:t>
      </w:r>
      <w:r w:rsidR="00107A81">
        <w:rPr>
          <w:rFonts w:asciiTheme="minorHAnsi" w:hAnsiTheme="minorHAnsi"/>
          <w:bCs w:val="0"/>
          <w:color w:val="auto"/>
        </w:rPr>
        <w:t xml:space="preserve"> and with virtual assistance from the PHR 6/5S Public Health Training Center in expanding the training to a broader audience</w:t>
      </w:r>
      <w:r w:rsidR="00F9272C">
        <w:rPr>
          <w:rFonts w:asciiTheme="minorHAnsi" w:hAnsiTheme="minorHAnsi"/>
          <w:bCs w:val="0"/>
          <w:color w:val="auto"/>
        </w:rPr>
        <w:t xml:space="preserve">. </w:t>
      </w:r>
      <w:r w:rsidR="00D82F57">
        <w:rPr>
          <w:rFonts w:asciiTheme="minorHAnsi" w:hAnsiTheme="minorHAnsi"/>
          <w:bCs w:val="0"/>
          <w:color w:val="auto"/>
        </w:rPr>
        <w:t>An update was</w:t>
      </w:r>
      <w:r w:rsidR="005C6521">
        <w:rPr>
          <w:rFonts w:asciiTheme="minorHAnsi" w:hAnsiTheme="minorHAnsi"/>
          <w:bCs w:val="0"/>
          <w:color w:val="auto"/>
        </w:rPr>
        <w:t xml:space="preserve"> also</w:t>
      </w:r>
      <w:r w:rsidR="00D82F57">
        <w:rPr>
          <w:rFonts w:asciiTheme="minorHAnsi" w:hAnsiTheme="minorHAnsi"/>
          <w:bCs w:val="0"/>
          <w:color w:val="auto"/>
        </w:rPr>
        <w:t xml:space="preserve"> given on the Public Health </w:t>
      </w:r>
      <w:r w:rsidR="005C6521">
        <w:rPr>
          <w:rFonts w:asciiTheme="minorHAnsi" w:hAnsiTheme="minorHAnsi"/>
          <w:bCs w:val="0"/>
          <w:color w:val="auto"/>
        </w:rPr>
        <w:t>101 program.</w:t>
      </w:r>
      <w:r w:rsidR="0069352D">
        <w:rPr>
          <w:rFonts w:asciiTheme="minorHAnsi" w:hAnsiTheme="minorHAnsi"/>
          <w:bCs w:val="0"/>
          <w:color w:val="auto"/>
        </w:rPr>
        <w:t xml:space="preserve"> </w:t>
      </w:r>
      <w:r w:rsidR="005C6521">
        <w:rPr>
          <w:rFonts w:asciiTheme="minorHAnsi" w:hAnsiTheme="minorHAnsi"/>
          <w:bCs w:val="0"/>
          <w:color w:val="auto"/>
        </w:rPr>
        <w:t>T</w:t>
      </w:r>
      <w:r w:rsidR="0069352D">
        <w:rPr>
          <w:rFonts w:asciiTheme="minorHAnsi" w:hAnsiTheme="minorHAnsi"/>
          <w:bCs w:val="0"/>
          <w:color w:val="auto"/>
        </w:rPr>
        <w:t>here will be a pilot program to test out the changes</w:t>
      </w:r>
      <w:r w:rsidR="005C6521">
        <w:rPr>
          <w:rFonts w:asciiTheme="minorHAnsi" w:hAnsiTheme="minorHAnsi"/>
          <w:bCs w:val="0"/>
          <w:color w:val="auto"/>
        </w:rPr>
        <w:t xml:space="preserve"> that will be</w:t>
      </w:r>
      <w:r w:rsidR="00F9272C">
        <w:rPr>
          <w:rFonts w:asciiTheme="minorHAnsi" w:hAnsiTheme="minorHAnsi"/>
          <w:bCs w:val="0"/>
          <w:color w:val="auto"/>
        </w:rPr>
        <w:t xml:space="preserve"> made this summer. </w:t>
      </w:r>
      <w:r w:rsidR="0069352D">
        <w:rPr>
          <w:rFonts w:asciiTheme="minorHAnsi" w:hAnsiTheme="minorHAnsi"/>
          <w:bCs w:val="0"/>
          <w:color w:val="auto"/>
        </w:rPr>
        <w:t>Interested parties s</w:t>
      </w:r>
      <w:r w:rsidR="00F3079D">
        <w:rPr>
          <w:rFonts w:asciiTheme="minorHAnsi" w:hAnsiTheme="minorHAnsi"/>
          <w:bCs w:val="0"/>
          <w:color w:val="auto"/>
        </w:rPr>
        <w:t>h</w:t>
      </w:r>
      <w:r w:rsidR="0069352D">
        <w:rPr>
          <w:rFonts w:asciiTheme="minorHAnsi" w:hAnsiTheme="minorHAnsi"/>
          <w:bCs w:val="0"/>
          <w:color w:val="auto"/>
        </w:rPr>
        <w:t xml:space="preserve">ould reach out to </w:t>
      </w:r>
      <w:r w:rsidR="00F3079D">
        <w:rPr>
          <w:rFonts w:asciiTheme="minorHAnsi" w:hAnsiTheme="minorHAnsi"/>
          <w:bCs w:val="0"/>
          <w:color w:val="auto"/>
        </w:rPr>
        <w:t>Ms. Dezendorf</w:t>
      </w:r>
      <w:r w:rsidR="0069352D">
        <w:rPr>
          <w:rFonts w:asciiTheme="minorHAnsi" w:hAnsiTheme="minorHAnsi"/>
          <w:bCs w:val="0"/>
          <w:color w:val="auto"/>
        </w:rPr>
        <w:t xml:space="preserve"> or </w:t>
      </w:r>
      <w:r w:rsidR="00F3079D">
        <w:rPr>
          <w:rFonts w:asciiTheme="minorHAnsi" w:hAnsiTheme="minorHAnsi"/>
          <w:bCs w:val="0"/>
          <w:color w:val="auto"/>
        </w:rPr>
        <w:t xml:space="preserve">Ms. </w:t>
      </w:r>
      <w:r w:rsidR="0069352D">
        <w:rPr>
          <w:rFonts w:asciiTheme="minorHAnsi" w:hAnsiTheme="minorHAnsi"/>
          <w:bCs w:val="0"/>
          <w:color w:val="auto"/>
        </w:rPr>
        <w:t>Julia Von Alexander.</w:t>
      </w:r>
    </w:p>
    <w:p w14:paraId="430F44EC" w14:textId="0DBF2AC4" w:rsidR="00501CC0" w:rsidRPr="00D82F57" w:rsidRDefault="0069006B" w:rsidP="00B63937">
      <w:pPr>
        <w:spacing w:before="0" w:line="240" w:lineRule="auto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lastRenderedPageBreak/>
        <w:t xml:space="preserve">Dr. </w:t>
      </w:r>
      <w:r w:rsidR="00501CC0">
        <w:rPr>
          <w:rFonts w:asciiTheme="minorHAnsi" w:hAnsiTheme="minorHAnsi"/>
          <w:bCs w:val="0"/>
          <w:color w:val="auto"/>
        </w:rPr>
        <w:t>Prot asked where the trainings will be listed as</w:t>
      </w:r>
      <w:r w:rsidR="00F9272C">
        <w:rPr>
          <w:rFonts w:asciiTheme="minorHAnsi" w:hAnsiTheme="minorHAnsi"/>
          <w:bCs w:val="0"/>
          <w:color w:val="auto"/>
        </w:rPr>
        <w:t xml:space="preserve"> they can be difficult to find.</w:t>
      </w:r>
      <w:r w:rsidR="00501CC0">
        <w:rPr>
          <w:rFonts w:asciiTheme="minorHAnsi" w:hAnsiTheme="minorHAnsi"/>
          <w:bCs w:val="0"/>
          <w:color w:val="auto"/>
        </w:rPr>
        <w:t xml:space="preserve"> </w:t>
      </w:r>
      <w:r w:rsidR="005C6521">
        <w:rPr>
          <w:rFonts w:asciiTheme="minorHAnsi" w:hAnsiTheme="minorHAnsi"/>
          <w:bCs w:val="0"/>
          <w:color w:val="auto"/>
        </w:rPr>
        <w:t>Ms. Dezendorf</w:t>
      </w:r>
      <w:r w:rsidR="00501CC0">
        <w:rPr>
          <w:rFonts w:asciiTheme="minorHAnsi" w:hAnsiTheme="minorHAnsi"/>
          <w:bCs w:val="0"/>
          <w:color w:val="auto"/>
        </w:rPr>
        <w:t xml:space="preserve"> responded that they are working with Web Services to create a centralized location that will redirect to specific sites to sign up for tra</w:t>
      </w:r>
      <w:r w:rsidR="00F9272C">
        <w:rPr>
          <w:rFonts w:asciiTheme="minorHAnsi" w:hAnsiTheme="minorHAnsi"/>
          <w:bCs w:val="0"/>
          <w:color w:val="auto"/>
        </w:rPr>
        <w:t xml:space="preserve">ining. </w:t>
      </w:r>
      <w:r w:rsidR="00501CC0">
        <w:rPr>
          <w:rFonts w:asciiTheme="minorHAnsi" w:hAnsiTheme="minorHAnsi"/>
          <w:bCs w:val="0"/>
          <w:color w:val="auto"/>
        </w:rPr>
        <w:t xml:space="preserve">Once they have the site </w:t>
      </w:r>
      <w:r w:rsidR="003E177A">
        <w:rPr>
          <w:rFonts w:asciiTheme="minorHAnsi" w:hAnsiTheme="minorHAnsi"/>
          <w:bCs w:val="0"/>
          <w:color w:val="auto"/>
        </w:rPr>
        <w:t>built,</w:t>
      </w:r>
      <w:r w:rsidR="00501CC0">
        <w:rPr>
          <w:rFonts w:asciiTheme="minorHAnsi" w:hAnsiTheme="minorHAnsi"/>
          <w:bCs w:val="0"/>
          <w:color w:val="auto"/>
        </w:rPr>
        <w:t xml:space="preserve"> they will send out</w:t>
      </w:r>
      <w:r w:rsidR="005C6521">
        <w:rPr>
          <w:rFonts w:asciiTheme="minorHAnsi" w:hAnsiTheme="minorHAnsi"/>
          <w:bCs w:val="0"/>
          <w:color w:val="auto"/>
        </w:rPr>
        <w:t xml:space="preserve"> a</w:t>
      </w:r>
      <w:r w:rsidR="00501CC0">
        <w:rPr>
          <w:rFonts w:asciiTheme="minorHAnsi" w:hAnsiTheme="minorHAnsi"/>
          <w:bCs w:val="0"/>
          <w:color w:val="auto"/>
        </w:rPr>
        <w:t xml:space="preserve"> notification.</w:t>
      </w:r>
    </w:p>
    <w:p w14:paraId="2528514F" w14:textId="77777777" w:rsidR="004D452A" w:rsidRPr="0050594E" w:rsidRDefault="004D452A" w:rsidP="00B63937">
      <w:pPr>
        <w:spacing w:before="0" w:line="240" w:lineRule="auto"/>
        <w:rPr>
          <w:rFonts w:asciiTheme="minorHAnsi" w:hAnsiTheme="minorHAnsi"/>
          <w:color w:val="auto"/>
        </w:rPr>
      </w:pPr>
    </w:p>
    <w:p w14:paraId="741B8AE3" w14:textId="77777777" w:rsidR="00FA29D6" w:rsidRDefault="00FA29D6" w:rsidP="00B63937">
      <w:pPr>
        <w:spacing w:before="0" w:line="240" w:lineRule="auto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Update on 2020 Annual Report/Recommendations Letter to DSHS:</w:t>
      </w:r>
    </w:p>
    <w:p w14:paraId="5FAC1429" w14:textId="6DC00AB9" w:rsidR="00FA29D6" w:rsidRPr="003E177A" w:rsidRDefault="001C6641" w:rsidP="00B63937">
      <w:pPr>
        <w:spacing w:before="0" w:line="240" w:lineRule="auto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t xml:space="preserve">Mr. </w:t>
      </w:r>
      <w:r w:rsidR="003E177A">
        <w:rPr>
          <w:rFonts w:asciiTheme="minorHAnsi" w:hAnsiTheme="minorHAnsi"/>
          <w:bCs w:val="0"/>
          <w:color w:val="auto"/>
        </w:rPr>
        <w:t xml:space="preserve">Rafael Alberti updated the committee that the report is in the final stages of </w:t>
      </w:r>
      <w:r w:rsidR="00653DCD">
        <w:rPr>
          <w:rFonts w:asciiTheme="minorHAnsi" w:hAnsiTheme="minorHAnsi"/>
          <w:bCs w:val="0"/>
          <w:color w:val="auto"/>
        </w:rPr>
        <w:t>executive leadership</w:t>
      </w:r>
      <w:r w:rsidR="003E177A">
        <w:rPr>
          <w:rFonts w:asciiTheme="minorHAnsi" w:hAnsiTheme="minorHAnsi"/>
          <w:bCs w:val="0"/>
          <w:color w:val="auto"/>
        </w:rPr>
        <w:t xml:space="preserve"> review and </w:t>
      </w:r>
      <w:r w:rsidR="00653DCD">
        <w:rPr>
          <w:rFonts w:asciiTheme="minorHAnsi" w:hAnsiTheme="minorHAnsi"/>
          <w:bCs w:val="0"/>
          <w:color w:val="auto"/>
        </w:rPr>
        <w:t xml:space="preserve">we expect </w:t>
      </w:r>
      <w:r w:rsidR="003E177A">
        <w:rPr>
          <w:rFonts w:asciiTheme="minorHAnsi" w:hAnsiTheme="minorHAnsi"/>
          <w:bCs w:val="0"/>
          <w:color w:val="auto"/>
        </w:rPr>
        <w:t>to get them back within the next few weeks.</w:t>
      </w:r>
    </w:p>
    <w:p w14:paraId="670F32DB" w14:textId="77777777" w:rsidR="0050594E" w:rsidRPr="0050594E" w:rsidRDefault="0050594E" w:rsidP="00B63937">
      <w:pPr>
        <w:spacing w:before="0" w:line="240" w:lineRule="auto"/>
        <w:rPr>
          <w:rFonts w:asciiTheme="minorHAnsi" w:hAnsiTheme="minorHAnsi"/>
          <w:color w:val="auto"/>
        </w:rPr>
      </w:pPr>
    </w:p>
    <w:p w14:paraId="6BFD0A94" w14:textId="7B5143B7" w:rsidR="00AC25CD" w:rsidRDefault="00AC25CD" w:rsidP="00AC25CD">
      <w:pPr>
        <w:spacing w:before="0" w:line="240" w:lineRule="auto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Discussion of Essential Public Health Services Framework:</w:t>
      </w:r>
    </w:p>
    <w:p w14:paraId="364DAE35" w14:textId="7872B786" w:rsidR="00AC25CD" w:rsidRPr="00AC25CD" w:rsidRDefault="004C054F" w:rsidP="00B63937">
      <w:pPr>
        <w:spacing w:before="0" w:line="240" w:lineRule="auto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t xml:space="preserve">As </w:t>
      </w:r>
      <w:r w:rsidR="00AC25CD">
        <w:rPr>
          <w:rFonts w:asciiTheme="minorHAnsi" w:hAnsiTheme="minorHAnsi"/>
          <w:bCs w:val="0"/>
          <w:color w:val="auto"/>
        </w:rPr>
        <w:t>one of the first duties of the committee</w:t>
      </w:r>
      <w:r>
        <w:rPr>
          <w:rFonts w:asciiTheme="minorHAnsi" w:hAnsiTheme="minorHAnsi"/>
          <w:bCs w:val="0"/>
          <w:color w:val="auto"/>
        </w:rPr>
        <w:t>, the</w:t>
      </w:r>
      <w:r w:rsidR="00A017F3">
        <w:rPr>
          <w:rFonts w:asciiTheme="minorHAnsi" w:hAnsiTheme="minorHAnsi"/>
          <w:bCs w:val="0"/>
          <w:color w:val="auto"/>
        </w:rPr>
        <w:t xml:space="preserve"> continuation of</w:t>
      </w:r>
      <w:r w:rsidR="00272EFC">
        <w:rPr>
          <w:rFonts w:asciiTheme="minorHAnsi" w:hAnsiTheme="minorHAnsi"/>
          <w:bCs w:val="0"/>
          <w:color w:val="auto"/>
        </w:rPr>
        <w:t xml:space="preserve"> identifying the</w:t>
      </w:r>
      <w:r>
        <w:rPr>
          <w:rFonts w:asciiTheme="minorHAnsi" w:hAnsiTheme="minorHAnsi"/>
          <w:bCs w:val="0"/>
          <w:color w:val="auto"/>
        </w:rPr>
        <w:t xml:space="preserve"> core public health services</w:t>
      </w:r>
      <w:r w:rsidR="00272EFC">
        <w:rPr>
          <w:rFonts w:asciiTheme="minorHAnsi" w:hAnsiTheme="minorHAnsi"/>
          <w:bCs w:val="0"/>
          <w:color w:val="auto"/>
        </w:rPr>
        <w:t xml:space="preserve"> that</w:t>
      </w:r>
      <w:r>
        <w:rPr>
          <w:rFonts w:asciiTheme="minorHAnsi" w:hAnsiTheme="minorHAnsi"/>
          <w:bCs w:val="0"/>
          <w:color w:val="auto"/>
        </w:rPr>
        <w:t xml:space="preserve"> LHEs </w:t>
      </w:r>
      <w:r w:rsidR="00653DCD">
        <w:rPr>
          <w:rFonts w:asciiTheme="minorHAnsi" w:hAnsiTheme="minorHAnsi"/>
          <w:bCs w:val="0"/>
          <w:color w:val="auto"/>
        </w:rPr>
        <w:t>sh</w:t>
      </w:r>
      <w:r>
        <w:rPr>
          <w:rFonts w:asciiTheme="minorHAnsi" w:hAnsiTheme="minorHAnsi"/>
          <w:bCs w:val="0"/>
          <w:color w:val="auto"/>
        </w:rPr>
        <w:t>ould provide</w:t>
      </w:r>
      <w:r w:rsidR="00653DCD">
        <w:rPr>
          <w:rFonts w:asciiTheme="minorHAnsi" w:hAnsiTheme="minorHAnsi"/>
          <w:bCs w:val="0"/>
          <w:color w:val="auto"/>
        </w:rPr>
        <w:t>,</w:t>
      </w:r>
      <w:r w:rsidR="00846E3E">
        <w:rPr>
          <w:rFonts w:asciiTheme="minorHAnsi" w:hAnsiTheme="minorHAnsi"/>
          <w:bCs w:val="0"/>
          <w:color w:val="auto"/>
        </w:rPr>
        <w:t xml:space="preserve"> was discussed. A draft framework was created, and the next steps were to meet and finalize the document</w:t>
      </w:r>
      <w:r w:rsidR="00F9272C">
        <w:rPr>
          <w:rFonts w:asciiTheme="minorHAnsi" w:hAnsiTheme="minorHAnsi"/>
          <w:bCs w:val="0"/>
          <w:color w:val="auto"/>
        </w:rPr>
        <w:t>.</w:t>
      </w:r>
      <w:r>
        <w:rPr>
          <w:rFonts w:asciiTheme="minorHAnsi" w:hAnsiTheme="minorHAnsi"/>
          <w:bCs w:val="0"/>
          <w:color w:val="auto"/>
        </w:rPr>
        <w:t xml:space="preserve"> Mr. </w:t>
      </w:r>
      <w:r w:rsidR="00AC25CD">
        <w:rPr>
          <w:rFonts w:asciiTheme="minorHAnsi" w:hAnsiTheme="minorHAnsi"/>
          <w:bCs w:val="0"/>
          <w:color w:val="auto"/>
        </w:rPr>
        <w:t>Williams asked that the d</w:t>
      </w:r>
      <w:r w:rsidR="00846E3E">
        <w:rPr>
          <w:rFonts w:asciiTheme="minorHAnsi" w:hAnsiTheme="minorHAnsi"/>
          <w:bCs w:val="0"/>
          <w:color w:val="auto"/>
        </w:rPr>
        <w:t>ocument be sent out to the committee, including</w:t>
      </w:r>
      <w:r w:rsidR="00AC25CD">
        <w:rPr>
          <w:rFonts w:asciiTheme="minorHAnsi" w:hAnsiTheme="minorHAnsi"/>
          <w:bCs w:val="0"/>
          <w:color w:val="auto"/>
        </w:rPr>
        <w:t xml:space="preserve"> Jennifer at TACCHO</w:t>
      </w:r>
      <w:r w:rsidR="00846E3E">
        <w:rPr>
          <w:rFonts w:asciiTheme="minorHAnsi" w:hAnsiTheme="minorHAnsi"/>
          <w:bCs w:val="0"/>
          <w:color w:val="auto"/>
        </w:rPr>
        <w:t>, for</w:t>
      </w:r>
      <w:r w:rsidR="00F9272C">
        <w:rPr>
          <w:rFonts w:asciiTheme="minorHAnsi" w:hAnsiTheme="minorHAnsi"/>
          <w:bCs w:val="0"/>
          <w:color w:val="auto"/>
        </w:rPr>
        <w:t xml:space="preserve"> review. </w:t>
      </w:r>
      <w:r w:rsidR="00846E3E">
        <w:rPr>
          <w:rFonts w:asciiTheme="minorHAnsi" w:hAnsiTheme="minorHAnsi"/>
          <w:bCs w:val="0"/>
          <w:color w:val="auto"/>
        </w:rPr>
        <w:t>The discussion to finalize the document and the definitions within it will be held at the ne</w:t>
      </w:r>
      <w:r w:rsidR="00AC25CD">
        <w:rPr>
          <w:rFonts w:asciiTheme="minorHAnsi" w:hAnsiTheme="minorHAnsi"/>
          <w:bCs w:val="0"/>
          <w:color w:val="auto"/>
        </w:rPr>
        <w:t>xt meeting.</w:t>
      </w:r>
    </w:p>
    <w:p w14:paraId="5772D909" w14:textId="77777777" w:rsidR="00AC25CD" w:rsidRDefault="00AC25CD" w:rsidP="00B63937">
      <w:pPr>
        <w:spacing w:before="0" w:line="240" w:lineRule="auto"/>
        <w:rPr>
          <w:rFonts w:asciiTheme="minorHAnsi" w:hAnsiTheme="minorHAnsi"/>
          <w:b/>
          <w:color w:val="auto"/>
        </w:rPr>
      </w:pPr>
    </w:p>
    <w:p w14:paraId="4D1EE129" w14:textId="5D210969" w:rsidR="00FA29D6" w:rsidRDefault="00FA29D6" w:rsidP="00B63937">
      <w:pPr>
        <w:spacing w:before="0" w:line="240" w:lineRule="auto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Public Comment:</w:t>
      </w:r>
    </w:p>
    <w:p w14:paraId="34B0C76C" w14:textId="77777777" w:rsidR="008B280D" w:rsidRDefault="008B280D" w:rsidP="00B63937">
      <w:pPr>
        <w:spacing w:before="0" w:line="240" w:lineRule="auto"/>
        <w:rPr>
          <w:rFonts w:asciiTheme="minorHAnsi" w:hAnsiTheme="minorHAnsi"/>
          <w:color w:val="auto"/>
        </w:rPr>
      </w:pPr>
    </w:p>
    <w:p w14:paraId="1F5E466E" w14:textId="13CCCBCD" w:rsidR="00EE7B24" w:rsidRDefault="00F838FC" w:rsidP="00B63937">
      <w:pPr>
        <w:spacing w:before="0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No Public Comment</w:t>
      </w:r>
    </w:p>
    <w:p w14:paraId="51370159" w14:textId="77777777" w:rsidR="00EE7B24" w:rsidRDefault="00EE7B24" w:rsidP="00B63937">
      <w:pPr>
        <w:spacing w:before="0" w:line="240" w:lineRule="auto"/>
        <w:rPr>
          <w:rFonts w:asciiTheme="minorHAnsi" w:hAnsiTheme="minorHAnsi"/>
          <w:color w:val="auto"/>
        </w:rPr>
      </w:pPr>
    </w:p>
    <w:p w14:paraId="463B85E7" w14:textId="77777777" w:rsidR="008B280D" w:rsidRDefault="008B280D" w:rsidP="00B63937">
      <w:pPr>
        <w:spacing w:before="0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color w:val="auto"/>
        </w:rPr>
        <w:t>Timelines, Next steps, Announcements and Future Meeting Dates</w:t>
      </w:r>
      <w:r>
        <w:rPr>
          <w:rFonts w:asciiTheme="minorHAnsi" w:hAnsiTheme="minorHAnsi"/>
          <w:color w:val="auto"/>
        </w:rPr>
        <w:t xml:space="preserve"> </w:t>
      </w:r>
    </w:p>
    <w:p w14:paraId="748CCF33" w14:textId="49CED384" w:rsidR="00850F07" w:rsidRDefault="001D5EC6" w:rsidP="00B63937">
      <w:pPr>
        <w:spacing w:before="0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The next meetin</w:t>
      </w:r>
      <w:r w:rsidR="00F9272C">
        <w:rPr>
          <w:rFonts w:asciiTheme="minorHAnsi" w:hAnsiTheme="minorHAnsi"/>
          <w:color w:val="auto"/>
        </w:rPr>
        <w:t xml:space="preserve">g is April 7, 2021. </w:t>
      </w:r>
      <w:r w:rsidR="0069006B">
        <w:rPr>
          <w:rFonts w:asciiTheme="minorHAnsi" w:hAnsiTheme="minorHAnsi"/>
          <w:color w:val="auto"/>
        </w:rPr>
        <w:t>Mr.</w:t>
      </w:r>
      <w:r>
        <w:rPr>
          <w:rFonts w:asciiTheme="minorHAnsi" w:hAnsiTheme="minorHAnsi"/>
          <w:color w:val="auto"/>
        </w:rPr>
        <w:t xml:space="preserve"> Williams suggested that if they do go back to meeting in person that they will need to hav</w:t>
      </w:r>
      <w:r w:rsidR="00F9272C">
        <w:rPr>
          <w:rFonts w:asciiTheme="minorHAnsi" w:hAnsiTheme="minorHAnsi"/>
          <w:color w:val="auto"/>
        </w:rPr>
        <w:t xml:space="preserve">e an online process. </w:t>
      </w:r>
      <w:r w:rsidR="00272EFC">
        <w:rPr>
          <w:rFonts w:asciiTheme="minorHAnsi" w:hAnsiTheme="minorHAnsi"/>
          <w:color w:val="auto"/>
        </w:rPr>
        <w:t>Mr.</w:t>
      </w:r>
      <w:r>
        <w:rPr>
          <w:rFonts w:asciiTheme="minorHAnsi" w:hAnsiTheme="minorHAnsi"/>
          <w:color w:val="auto"/>
        </w:rPr>
        <w:t xml:space="preserve"> Alberti announced that the nomination process is nearly complete.</w:t>
      </w:r>
    </w:p>
    <w:p w14:paraId="66FAF9CA" w14:textId="77777777" w:rsidR="00F838FC" w:rsidRDefault="00F838FC" w:rsidP="00B63937">
      <w:pPr>
        <w:spacing w:before="0" w:line="240" w:lineRule="auto"/>
        <w:rPr>
          <w:rFonts w:asciiTheme="minorHAnsi" w:hAnsiTheme="minorHAnsi"/>
          <w:color w:val="auto"/>
        </w:rPr>
      </w:pPr>
    </w:p>
    <w:p w14:paraId="454DA8D4" w14:textId="77777777" w:rsidR="00850F07" w:rsidRDefault="00850F07" w:rsidP="00B63937">
      <w:pPr>
        <w:spacing w:before="0" w:line="240" w:lineRule="auto"/>
        <w:rPr>
          <w:rFonts w:asciiTheme="minorHAnsi" w:hAnsiTheme="minorHAnsi"/>
          <w:b/>
          <w:color w:val="auto"/>
        </w:rPr>
      </w:pPr>
      <w:r w:rsidRPr="00850F07">
        <w:rPr>
          <w:rFonts w:asciiTheme="minorHAnsi" w:hAnsiTheme="minorHAnsi"/>
          <w:b/>
          <w:color w:val="auto"/>
        </w:rPr>
        <w:t>Adjourn</w:t>
      </w:r>
    </w:p>
    <w:p w14:paraId="4F529CD0" w14:textId="77777777" w:rsidR="00251051" w:rsidRPr="00850F07" w:rsidRDefault="00251051" w:rsidP="00B63937">
      <w:pPr>
        <w:spacing w:before="0" w:line="240" w:lineRule="auto"/>
        <w:rPr>
          <w:rFonts w:asciiTheme="minorHAnsi" w:hAnsiTheme="minorHAnsi"/>
          <w:b/>
          <w:color w:val="auto"/>
        </w:rPr>
      </w:pPr>
    </w:p>
    <w:p w14:paraId="2F56C290" w14:textId="2366EDEE" w:rsidR="00850F07" w:rsidRPr="00850F07" w:rsidRDefault="0069006B" w:rsidP="00B63937">
      <w:pPr>
        <w:spacing w:before="0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Dr.</w:t>
      </w:r>
      <w:r w:rsidR="001D5EC6">
        <w:rPr>
          <w:rFonts w:asciiTheme="minorHAnsi" w:hAnsiTheme="minorHAnsi"/>
          <w:color w:val="auto"/>
        </w:rPr>
        <w:t xml:space="preserve"> Huang</w:t>
      </w:r>
      <w:r w:rsidR="00533F59">
        <w:rPr>
          <w:rFonts w:asciiTheme="minorHAnsi" w:hAnsiTheme="minorHAnsi"/>
          <w:color w:val="auto"/>
        </w:rPr>
        <w:t xml:space="preserve"> </w:t>
      </w:r>
      <w:r w:rsidR="00B7587D">
        <w:rPr>
          <w:rFonts w:asciiTheme="minorHAnsi" w:hAnsiTheme="minorHAnsi"/>
          <w:color w:val="auto"/>
        </w:rPr>
        <w:t>made a</w:t>
      </w:r>
      <w:r w:rsidR="00F9272C">
        <w:rPr>
          <w:rFonts w:asciiTheme="minorHAnsi" w:hAnsiTheme="minorHAnsi"/>
          <w:color w:val="auto"/>
        </w:rPr>
        <w:t xml:space="preserve"> motion to adjourn the meeting.</w:t>
      </w:r>
      <w:r w:rsidR="00B7587D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Ms.</w:t>
      </w:r>
      <w:r w:rsidR="001D5EC6">
        <w:rPr>
          <w:rFonts w:asciiTheme="minorHAnsi" w:hAnsiTheme="minorHAnsi"/>
          <w:color w:val="auto"/>
        </w:rPr>
        <w:t xml:space="preserve"> Kreidler</w:t>
      </w:r>
      <w:r w:rsidR="00B7587D">
        <w:rPr>
          <w:rFonts w:asciiTheme="minorHAnsi" w:hAnsiTheme="minorHAnsi"/>
          <w:color w:val="auto"/>
        </w:rPr>
        <w:t xml:space="preserve"> seconded the </w:t>
      </w:r>
      <w:r w:rsidR="00850F07">
        <w:rPr>
          <w:rFonts w:asciiTheme="minorHAnsi" w:hAnsiTheme="minorHAnsi"/>
          <w:color w:val="auto"/>
        </w:rPr>
        <w:t>motion. Motion carried.</w:t>
      </w:r>
    </w:p>
    <w:p w14:paraId="2E72D07A" w14:textId="77777777" w:rsidR="00726A0E" w:rsidRDefault="00726A0E" w:rsidP="00EF627B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color w:val="auto"/>
        </w:rPr>
      </w:pPr>
    </w:p>
    <w:p w14:paraId="05B49AB6" w14:textId="77777777" w:rsidR="00EF627B" w:rsidRPr="00EF627B" w:rsidRDefault="00EF627B" w:rsidP="00EF627B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noProof/>
          <w:color w:val="auto"/>
        </w:rPr>
      </w:pPr>
      <w:r w:rsidRPr="00EF627B">
        <w:rPr>
          <w:color w:val="auto"/>
        </w:rPr>
        <w:t>Approved:</w:t>
      </w:r>
      <w:r w:rsidRPr="00EF627B">
        <w:rPr>
          <w:noProof/>
          <w:color w:val="auto"/>
        </w:rPr>
        <w:tab/>
      </w:r>
      <w:r w:rsidRPr="00EF627B">
        <w:rPr>
          <w:noProof/>
          <w:color w:val="auto"/>
        </w:rPr>
        <w:tab/>
      </w:r>
    </w:p>
    <w:p w14:paraId="7C9FE90B" w14:textId="77777777" w:rsidR="00EF627B" w:rsidRPr="00EF627B" w:rsidRDefault="00EF627B" w:rsidP="00EF627B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noProof/>
          <w:color w:val="auto"/>
        </w:rPr>
      </w:pPr>
    </w:p>
    <w:p w14:paraId="1DBC3C4A" w14:textId="77777777" w:rsidR="00EF627B" w:rsidRPr="00EF627B" w:rsidRDefault="00EF627B" w:rsidP="00EF627B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color w:val="auto"/>
        </w:rPr>
      </w:pPr>
      <w:r w:rsidRPr="00EF627B">
        <w:rPr>
          <w:color w:val="auto"/>
        </w:rPr>
        <w:t>__________________________________________________________</w:t>
      </w:r>
    </w:p>
    <w:p w14:paraId="4A27CDE7" w14:textId="00A4D7F7" w:rsidR="00B63937" w:rsidRPr="00E70E10" w:rsidRDefault="00EF627B" w:rsidP="00B63937">
      <w:pPr>
        <w:spacing w:before="0" w:line="240" w:lineRule="auto"/>
        <w:rPr>
          <w:rFonts w:asciiTheme="minorHAnsi" w:hAnsiTheme="minorHAnsi"/>
          <w:color w:val="auto"/>
          <w:sz w:val="18"/>
          <w:szCs w:val="18"/>
        </w:rPr>
        <w:sectPr w:rsidR="00B63937" w:rsidRPr="00E70E10" w:rsidSect="00DD7BD7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EF627B">
        <w:rPr>
          <w:color w:val="auto"/>
        </w:rPr>
        <w:t>Stephen L. Williams, Committee Chair                   Date</w:t>
      </w:r>
    </w:p>
    <w:p w14:paraId="741304D6" w14:textId="77777777" w:rsidR="00D90962" w:rsidRPr="005F6B5F" w:rsidRDefault="00D90962" w:rsidP="00A85EF7">
      <w:pPr>
        <w:pStyle w:val="BodyText"/>
      </w:pPr>
    </w:p>
    <w:sectPr w:rsidR="00D90962" w:rsidRPr="005F6B5F" w:rsidSect="00A63C8C">
      <w:head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6A977" w14:textId="77777777" w:rsidR="00B357C5" w:rsidRDefault="00B357C5" w:rsidP="00A63C8C">
      <w:pPr>
        <w:spacing w:before="0" w:line="240" w:lineRule="auto"/>
      </w:pPr>
      <w:r>
        <w:separator/>
      </w:r>
    </w:p>
  </w:endnote>
  <w:endnote w:type="continuationSeparator" w:id="0">
    <w:p w14:paraId="75BA7333" w14:textId="77777777" w:rsidR="00B357C5" w:rsidRDefault="00B357C5" w:rsidP="00A63C8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57206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B7ABD4" w14:textId="653FAECA" w:rsidR="00557EEC" w:rsidRDefault="00557EE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 w:val="0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bCs w:val="0"/>
              </w:rPr>
              <w:fldChar w:fldCharType="separate"/>
            </w:r>
            <w:r w:rsidR="00653DCD">
              <w:rPr>
                <w:b/>
                <w:noProof/>
              </w:rPr>
              <w:t>7</w:t>
            </w:r>
            <w:r>
              <w:rPr>
                <w:b/>
                <w:bCs w:val="0"/>
              </w:rPr>
              <w:fldChar w:fldCharType="end"/>
            </w:r>
            <w:r>
              <w:t xml:space="preserve"> of </w:t>
            </w:r>
            <w:r>
              <w:rPr>
                <w:b/>
                <w:bCs w:val="0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bCs w:val="0"/>
              </w:rPr>
              <w:fldChar w:fldCharType="separate"/>
            </w:r>
            <w:r w:rsidR="00653DCD">
              <w:rPr>
                <w:b/>
                <w:noProof/>
              </w:rPr>
              <w:t>7</w:t>
            </w:r>
            <w:r>
              <w:rPr>
                <w:b/>
                <w:bCs w:val="0"/>
              </w:rPr>
              <w:fldChar w:fldCharType="end"/>
            </w:r>
          </w:p>
        </w:sdtContent>
      </w:sdt>
    </w:sdtContent>
  </w:sdt>
  <w:p w14:paraId="7F47D06F" w14:textId="77777777" w:rsidR="00557EEC" w:rsidRDefault="00557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CD4A2" w14:textId="77777777" w:rsidR="00DD7BD7" w:rsidRPr="001B0B2C" w:rsidRDefault="00DD7BD7" w:rsidP="00DD7BD7">
    <w:pPr>
      <w:tabs>
        <w:tab w:val="center" w:pos="4320"/>
        <w:tab w:val="right" w:pos="8640"/>
      </w:tabs>
      <w:jc w:val="center"/>
      <w:rPr>
        <w:rFonts w:ascii="Segoe UI Semibold" w:hAnsi="Segoe UI Semibold"/>
        <w:color w:val="auto"/>
        <w:sz w:val="18"/>
        <w:szCs w:val="18"/>
      </w:rPr>
    </w:pPr>
    <w:r w:rsidRPr="001B0B2C">
      <w:rPr>
        <w:rFonts w:ascii="Segoe UI Semibold" w:hAnsi="Segoe UI Semibold"/>
        <w:color w:val="auto"/>
        <w:sz w:val="18"/>
        <w:szCs w:val="18"/>
      </w:rPr>
      <w:t xml:space="preserve">P.O. Box 149347 • Austin, </w:t>
    </w:r>
    <w:r w:rsidR="00416AD2" w:rsidRPr="001B0B2C">
      <w:rPr>
        <w:rFonts w:ascii="Segoe UI Semibold" w:hAnsi="Segoe UI Semibold"/>
        <w:color w:val="auto"/>
        <w:sz w:val="18"/>
        <w:szCs w:val="18"/>
      </w:rPr>
      <w:t>Texas 78714</w:t>
    </w:r>
    <w:r w:rsidRPr="001B0B2C">
      <w:rPr>
        <w:rFonts w:ascii="Segoe UI Semibold" w:hAnsi="Segoe UI Semibold"/>
        <w:color w:val="auto"/>
        <w:sz w:val="18"/>
        <w:szCs w:val="18"/>
      </w:rPr>
      <w:t xml:space="preserve">-9347 • Phone: 888-963-7111 • TTY: 800-735-2989 • </w:t>
    </w:r>
    <w:r w:rsidRPr="001B0B2C">
      <w:rPr>
        <w:rFonts w:ascii="Segoe UI Semibold" w:hAnsi="Segoe UI Semibold"/>
        <w:i/>
        <w:color w:val="auto"/>
        <w:sz w:val="18"/>
        <w:szCs w:val="18"/>
      </w:rPr>
      <w:t>dshs.texas.gov</w:t>
    </w:r>
  </w:p>
  <w:p w14:paraId="36C63134" w14:textId="77777777" w:rsidR="00DD7BD7" w:rsidRDefault="00DD7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A095F" w14:textId="77777777" w:rsidR="00B357C5" w:rsidRDefault="00B357C5" w:rsidP="00A63C8C">
      <w:pPr>
        <w:spacing w:before="0" w:line="240" w:lineRule="auto"/>
      </w:pPr>
      <w:r>
        <w:separator/>
      </w:r>
    </w:p>
  </w:footnote>
  <w:footnote w:type="continuationSeparator" w:id="0">
    <w:p w14:paraId="5C1965B3" w14:textId="77777777" w:rsidR="00B357C5" w:rsidRDefault="00B357C5" w:rsidP="00A63C8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927B" w14:textId="77777777" w:rsidR="00DD7BD7" w:rsidRPr="00DD7BD7" w:rsidRDefault="00DD7BD7" w:rsidP="00DD7BD7">
    <w:pPr>
      <w:pStyle w:val="Header"/>
      <w:rPr>
        <w:color w:val="auto"/>
      </w:rPr>
    </w:pPr>
    <w:r w:rsidRPr="00DD7BD7">
      <w:rPr>
        <w:color w:val="auto"/>
      </w:rPr>
      <w:t>PHFPC Minutes</w:t>
    </w:r>
  </w:p>
  <w:p w14:paraId="5D124808" w14:textId="77777777" w:rsidR="00DD7BD7" w:rsidRPr="00DD7BD7" w:rsidRDefault="003C53B6" w:rsidP="00DD7BD7">
    <w:pPr>
      <w:pStyle w:val="Header"/>
      <w:rPr>
        <w:color w:val="auto"/>
      </w:rPr>
    </w:pPr>
    <w:r>
      <w:rPr>
        <w:color w:val="auto"/>
      </w:rPr>
      <w:t>February 10</w:t>
    </w:r>
    <w:r w:rsidR="00DD7BD7" w:rsidRPr="00DD7BD7">
      <w:rPr>
        <w:color w:val="auto"/>
      </w:rPr>
      <w:t>, 202</w:t>
    </w:r>
    <w:r>
      <w:rPr>
        <w:color w:val="auto"/>
      </w:rPr>
      <w:t>1</w:t>
    </w:r>
  </w:p>
  <w:p w14:paraId="21624276" w14:textId="77777777" w:rsidR="00A63C8C" w:rsidRPr="00E60F1D" w:rsidRDefault="00A63C8C" w:rsidP="00BB5305">
    <w:pPr>
      <w:tabs>
        <w:tab w:val="left" w:pos="360"/>
        <w:tab w:val="left" w:pos="720"/>
      </w:tabs>
      <w:autoSpaceDE w:val="0"/>
      <w:autoSpaceDN w:val="0"/>
      <w:adjustRightInd w:val="0"/>
      <w:rPr>
        <w:color w:val="auto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1C1A6" w14:textId="77777777" w:rsidR="00DD7BD7" w:rsidRDefault="00DD7BD7">
    <w:pPr>
      <w:pStyle w:val="Header"/>
    </w:pPr>
    <w:r>
      <w:rPr>
        <w:noProof/>
      </w:rPr>
      <w:drawing>
        <wp:inline distT="0" distB="0" distL="0" distR="0" wp14:anchorId="40E5CEB6" wp14:editId="4B3803F8">
          <wp:extent cx="5943600" cy="1397523"/>
          <wp:effectExtent l="0" t="0" r="0" b="0"/>
          <wp:docPr id="86" name="Picture 86" descr="Texas Health and Human Services.&#10;Texas Department of State Health Services.&#10;John Hellerstedt, M.D., Commissio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s_header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9752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DC54" w14:textId="77777777" w:rsidR="00A63C8C" w:rsidRPr="00E60F1D" w:rsidRDefault="00A63C8C" w:rsidP="00A63C8C">
    <w:pPr>
      <w:keepNext/>
      <w:keepLines/>
      <w:tabs>
        <w:tab w:val="left" w:pos="360"/>
        <w:tab w:val="left" w:pos="720"/>
      </w:tabs>
      <w:spacing w:before="240"/>
      <w:jc w:val="center"/>
      <w:outlineLvl w:val="0"/>
      <w:rPr>
        <w:color w:val="auto"/>
        <w:sz w:val="18"/>
        <w:szCs w:val="16"/>
      </w:rPr>
    </w:pPr>
    <w:r w:rsidRPr="00E60F1D">
      <w:rPr>
        <w:color w:val="auto"/>
        <w:sz w:val="18"/>
        <w:szCs w:val="16"/>
      </w:rPr>
      <w:t>Public Health Funding and Policy Committee Meeting</w:t>
    </w:r>
  </w:p>
  <w:p w14:paraId="41EE60DA" w14:textId="77777777" w:rsidR="00A63C8C" w:rsidRPr="00E60F1D" w:rsidRDefault="00A63C8C" w:rsidP="00A63C8C">
    <w:pPr>
      <w:tabs>
        <w:tab w:val="left" w:pos="360"/>
        <w:tab w:val="left" w:pos="720"/>
      </w:tabs>
      <w:autoSpaceDE w:val="0"/>
      <w:autoSpaceDN w:val="0"/>
      <w:adjustRightInd w:val="0"/>
      <w:jc w:val="center"/>
      <w:rPr>
        <w:bCs w:val="0"/>
        <w:color w:val="auto"/>
        <w:sz w:val="16"/>
        <w:szCs w:val="16"/>
      </w:rPr>
    </w:pPr>
    <w:r w:rsidRPr="00E60F1D">
      <w:rPr>
        <w:color w:val="auto"/>
        <w:sz w:val="16"/>
        <w:szCs w:val="16"/>
      </w:rPr>
      <w:t>Texas Department of State Health Services (DSHS)</w:t>
    </w:r>
  </w:p>
  <w:p w14:paraId="710658F8" w14:textId="77777777" w:rsidR="00A63C8C" w:rsidRPr="00E60F1D" w:rsidRDefault="00A63C8C" w:rsidP="00A63C8C">
    <w:pPr>
      <w:tabs>
        <w:tab w:val="left" w:pos="360"/>
        <w:tab w:val="left" w:pos="720"/>
      </w:tabs>
      <w:autoSpaceDE w:val="0"/>
      <w:autoSpaceDN w:val="0"/>
      <w:adjustRightInd w:val="0"/>
      <w:jc w:val="center"/>
      <w:rPr>
        <w:bCs w:val="0"/>
        <w:color w:val="auto"/>
        <w:sz w:val="16"/>
        <w:szCs w:val="16"/>
      </w:rPr>
    </w:pPr>
    <w:r w:rsidRPr="00E60F1D">
      <w:rPr>
        <w:color w:val="auto"/>
        <w:sz w:val="16"/>
        <w:szCs w:val="16"/>
      </w:rPr>
      <w:t>1100 West 49</w:t>
    </w:r>
    <w:r w:rsidRPr="00E60F1D">
      <w:rPr>
        <w:color w:val="auto"/>
        <w:sz w:val="16"/>
        <w:szCs w:val="16"/>
        <w:vertAlign w:val="superscript"/>
      </w:rPr>
      <w:t>th</w:t>
    </w:r>
    <w:r w:rsidRPr="00E60F1D">
      <w:rPr>
        <w:color w:val="auto"/>
        <w:sz w:val="16"/>
        <w:szCs w:val="16"/>
      </w:rPr>
      <w:t xml:space="preserve"> St, Austin, TX 78756</w:t>
    </w:r>
  </w:p>
  <w:p w14:paraId="1B9010C4" w14:textId="77777777" w:rsidR="00A63C8C" w:rsidRPr="00E60F1D" w:rsidRDefault="00A63C8C" w:rsidP="00A63C8C">
    <w:pPr>
      <w:tabs>
        <w:tab w:val="left" w:pos="360"/>
        <w:tab w:val="left" w:pos="720"/>
      </w:tabs>
      <w:autoSpaceDE w:val="0"/>
      <w:autoSpaceDN w:val="0"/>
      <w:adjustRightInd w:val="0"/>
      <w:jc w:val="center"/>
      <w:rPr>
        <w:bCs w:val="0"/>
        <w:color w:val="auto"/>
        <w:sz w:val="16"/>
        <w:szCs w:val="16"/>
      </w:rPr>
    </w:pPr>
    <w:r w:rsidRPr="00E60F1D">
      <w:rPr>
        <w:color w:val="auto"/>
        <w:sz w:val="16"/>
        <w:szCs w:val="16"/>
      </w:rPr>
      <w:t>Virtual - Webinar</w:t>
    </w:r>
  </w:p>
  <w:p w14:paraId="00DFED9F" w14:textId="77777777" w:rsidR="00A63C8C" w:rsidRPr="00E60F1D" w:rsidRDefault="00A63C8C" w:rsidP="00A63C8C">
    <w:pPr>
      <w:tabs>
        <w:tab w:val="left" w:pos="360"/>
        <w:tab w:val="left" w:pos="720"/>
      </w:tabs>
      <w:autoSpaceDE w:val="0"/>
      <w:autoSpaceDN w:val="0"/>
      <w:adjustRightInd w:val="0"/>
      <w:jc w:val="center"/>
      <w:rPr>
        <w:color w:val="auto"/>
        <w:sz w:val="16"/>
        <w:szCs w:val="16"/>
      </w:rPr>
    </w:pPr>
    <w:r w:rsidRPr="00E60F1D">
      <w:rPr>
        <w:color w:val="auto"/>
        <w:sz w:val="16"/>
        <w:szCs w:val="16"/>
      </w:rPr>
      <w:t>June 10, 2020</w:t>
    </w:r>
  </w:p>
  <w:p w14:paraId="29ABAC01" w14:textId="77777777" w:rsidR="00A63C8C" w:rsidRPr="00E60F1D" w:rsidRDefault="00A63C8C" w:rsidP="00A63C8C">
    <w:pPr>
      <w:tabs>
        <w:tab w:val="left" w:pos="360"/>
        <w:tab w:val="left" w:pos="720"/>
      </w:tabs>
      <w:autoSpaceDE w:val="0"/>
      <w:autoSpaceDN w:val="0"/>
      <w:adjustRightInd w:val="0"/>
      <w:jc w:val="center"/>
      <w:rPr>
        <w:color w:val="auto"/>
        <w:sz w:val="16"/>
        <w:szCs w:val="16"/>
      </w:rPr>
    </w:pPr>
    <w:r w:rsidRPr="00E60F1D">
      <w:rPr>
        <w:color w:val="auto"/>
        <w:sz w:val="16"/>
        <w:szCs w:val="16"/>
      </w:rPr>
      <w:t>Minutes</w:t>
    </w:r>
  </w:p>
  <w:p w14:paraId="39F26188" w14:textId="77777777" w:rsidR="00A63C8C" w:rsidRPr="00A63C8C" w:rsidRDefault="00A63C8C" w:rsidP="00A63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588B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7609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78F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4A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BCB5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B8D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728C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98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2E2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66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9DB25B9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200567F"/>
    <w:multiLevelType w:val="multilevel"/>
    <w:tmpl w:val="A3C08CF6"/>
    <w:numStyleLink w:val="HHSNumbering"/>
  </w:abstractNum>
  <w:abstractNum w:abstractNumId="12" w15:restartNumberingAfterBreak="0">
    <w:nsid w:val="05BC1D7F"/>
    <w:multiLevelType w:val="hybridMultilevel"/>
    <w:tmpl w:val="A14A0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064C8"/>
    <w:multiLevelType w:val="multilevel"/>
    <w:tmpl w:val="A3C08CF6"/>
    <w:numStyleLink w:val="HHSNumbering"/>
  </w:abstractNum>
  <w:abstractNum w:abstractNumId="14" w15:restartNumberingAfterBreak="0">
    <w:nsid w:val="1F2200E0"/>
    <w:multiLevelType w:val="multilevel"/>
    <w:tmpl w:val="A3C08CF6"/>
    <w:styleLink w:val="HHSNumbering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lowerRoman"/>
      <w:suff w:val="space"/>
      <w:lvlText w:val="%3."/>
      <w:lvlJc w:val="left"/>
      <w:pPr>
        <w:ind w:left="1440" w:hanging="360"/>
      </w:pPr>
      <w:rPr>
        <w:rFonts w:asciiTheme="minorHAnsi" w:hAnsiTheme="minorHAnsi" w:hint="default"/>
      </w:rPr>
    </w:lvl>
    <w:lvl w:ilvl="3">
      <w:start w:val="1"/>
      <w:numFmt w:val="decimal"/>
      <w:suff w:val="space"/>
      <w:lvlText w:val="(%4)"/>
      <w:lvlJc w:val="left"/>
      <w:pPr>
        <w:ind w:left="1800" w:hanging="360"/>
      </w:pPr>
      <w:rPr>
        <w:rFonts w:asciiTheme="minorHAnsi" w:hAnsiTheme="minorHAnsi" w:hint="default"/>
      </w:rPr>
    </w:lvl>
    <w:lvl w:ilvl="4">
      <w:start w:val="1"/>
      <w:numFmt w:val="lowerLetter"/>
      <w:suff w:val="space"/>
      <w:lvlText w:val="(%5)"/>
      <w:lvlJc w:val="left"/>
      <w:pPr>
        <w:ind w:left="2160" w:hanging="360"/>
      </w:pPr>
      <w:rPr>
        <w:rFonts w:asciiTheme="minorHAnsi" w:hAnsiTheme="minorHAnsi" w:hint="default"/>
      </w:rPr>
    </w:lvl>
    <w:lvl w:ilvl="5">
      <w:start w:val="1"/>
      <w:numFmt w:val="lowerRoman"/>
      <w:suff w:val="space"/>
      <w:lvlText w:val="(%6)"/>
      <w:lvlJc w:val="left"/>
      <w:pPr>
        <w:ind w:left="2520" w:hanging="360"/>
      </w:pPr>
      <w:rPr>
        <w:rFonts w:asciiTheme="minorHAnsi" w:hAnsiTheme="minorHAnsi"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2C586A41"/>
    <w:multiLevelType w:val="hybridMultilevel"/>
    <w:tmpl w:val="7EDE7600"/>
    <w:lvl w:ilvl="0" w:tplc="49665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DB53B6"/>
    <w:multiLevelType w:val="hybridMultilevel"/>
    <w:tmpl w:val="19F0612A"/>
    <w:lvl w:ilvl="0" w:tplc="9F760B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24643"/>
    <w:multiLevelType w:val="hybridMultilevel"/>
    <w:tmpl w:val="6526C1D2"/>
    <w:lvl w:ilvl="0" w:tplc="8D429BB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0A0D78"/>
    <w:multiLevelType w:val="multilevel"/>
    <w:tmpl w:val="26945B7E"/>
    <w:styleLink w:val="HHSBullets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b w:val="0"/>
        <w:i w:val="0"/>
      </w:rPr>
    </w:lvl>
    <w:lvl w:ilvl="2">
      <w:start w:val="1"/>
      <w:numFmt w:val="bullet"/>
      <w:lvlText w:val="◊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8"/>
  </w:num>
  <w:num w:numId="16">
    <w:abstractNumId w:val="18"/>
  </w:num>
  <w:num w:numId="17">
    <w:abstractNumId w:val="14"/>
  </w:num>
  <w:num w:numId="18">
    <w:abstractNumId w:val="18"/>
  </w:num>
  <w:num w:numId="19">
    <w:abstractNumId w:val="13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7"/>
  </w:num>
  <w:num w:numId="26">
    <w:abstractNumId w:val="18"/>
  </w:num>
  <w:num w:numId="27">
    <w:abstractNumId w:val="16"/>
  </w:num>
  <w:num w:numId="28">
    <w:abstractNumId w:val="14"/>
  </w:num>
  <w:num w:numId="29">
    <w:abstractNumId w:val="18"/>
  </w:num>
  <w:num w:numId="30">
    <w:abstractNumId w:val="17"/>
  </w:num>
  <w:num w:numId="31">
    <w:abstractNumId w:val="18"/>
  </w:num>
  <w:num w:numId="32">
    <w:abstractNumId w:val="16"/>
  </w:num>
  <w:num w:numId="33">
    <w:abstractNumId w:val="18"/>
  </w:num>
  <w:num w:numId="34">
    <w:abstractNumId w:val="14"/>
  </w:num>
  <w:num w:numId="35">
    <w:abstractNumId w:val="17"/>
  </w:num>
  <w:num w:numId="36">
    <w:abstractNumId w:val="18"/>
  </w:num>
  <w:num w:numId="37">
    <w:abstractNumId w:val="16"/>
  </w:num>
  <w:num w:numId="38">
    <w:abstractNumId w:val="17"/>
  </w:num>
  <w:num w:numId="39">
    <w:abstractNumId w:val="11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C8C"/>
    <w:rsid w:val="00001F91"/>
    <w:rsid w:val="000137D8"/>
    <w:rsid w:val="00015723"/>
    <w:rsid w:val="00020734"/>
    <w:rsid w:val="00025386"/>
    <w:rsid w:val="00032C30"/>
    <w:rsid w:val="00040219"/>
    <w:rsid w:val="00051D10"/>
    <w:rsid w:val="00083897"/>
    <w:rsid w:val="00083F8A"/>
    <w:rsid w:val="00086875"/>
    <w:rsid w:val="000B5B04"/>
    <w:rsid w:val="000C3480"/>
    <w:rsid w:val="000D2ACA"/>
    <w:rsid w:val="000E59E7"/>
    <w:rsid w:val="000E6166"/>
    <w:rsid w:val="001046F0"/>
    <w:rsid w:val="00107A81"/>
    <w:rsid w:val="0011164D"/>
    <w:rsid w:val="001135E3"/>
    <w:rsid w:val="001166DC"/>
    <w:rsid w:val="00121D85"/>
    <w:rsid w:val="00135456"/>
    <w:rsid w:val="00142D0C"/>
    <w:rsid w:val="00143D54"/>
    <w:rsid w:val="00144BAB"/>
    <w:rsid w:val="00166857"/>
    <w:rsid w:val="00183667"/>
    <w:rsid w:val="00196589"/>
    <w:rsid w:val="0019695A"/>
    <w:rsid w:val="001A302E"/>
    <w:rsid w:val="001B38B6"/>
    <w:rsid w:val="001C1A95"/>
    <w:rsid w:val="001C51D8"/>
    <w:rsid w:val="001C6029"/>
    <w:rsid w:val="001C6641"/>
    <w:rsid w:val="001D5EC6"/>
    <w:rsid w:val="001E7579"/>
    <w:rsid w:val="001F21D6"/>
    <w:rsid w:val="001F31F5"/>
    <w:rsid w:val="001F6ECC"/>
    <w:rsid w:val="00202463"/>
    <w:rsid w:val="00213A75"/>
    <w:rsid w:val="002348A7"/>
    <w:rsid w:val="00251051"/>
    <w:rsid w:val="00266781"/>
    <w:rsid w:val="00272EFC"/>
    <w:rsid w:val="002768C9"/>
    <w:rsid w:val="00285CB1"/>
    <w:rsid w:val="002B162D"/>
    <w:rsid w:val="002C1106"/>
    <w:rsid w:val="002C2D64"/>
    <w:rsid w:val="002D56A2"/>
    <w:rsid w:val="002D66F0"/>
    <w:rsid w:val="002E4F84"/>
    <w:rsid w:val="00316C9F"/>
    <w:rsid w:val="0032052B"/>
    <w:rsid w:val="00332A3B"/>
    <w:rsid w:val="0034030F"/>
    <w:rsid w:val="00340CF3"/>
    <w:rsid w:val="00345F8A"/>
    <w:rsid w:val="00352B3A"/>
    <w:rsid w:val="003546F6"/>
    <w:rsid w:val="0037721F"/>
    <w:rsid w:val="00385115"/>
    <w:rsid w:val="003939E7"/>
    <w:rsid w:val="00393D3E"/>
    <w:rsid w:val="003959AF"/>
    <w:rsid w:val="003964A4"/>
    <w:rsid w:val="003A1796"/>
    <w:rsid w:val="003A2C00"/>
    <w:rsid w:val="003C31F6"/>
    <w:rsid w:val="003C53B6"/>
    <w:rsid w:val="003C6819"/>
    <w:rsid w:val="003E177A"/>
    <w:rsid w:val="003E654B"/>
    <w:rsid w:val="003F1869"/>
    <w:rsid w:val="003F482E"/>
    <w:rsid w:val="003F5783"/>
    <w:rsid w:val="003F57EE"/>
    <w:rsid w:val="00407BE6"/>
    <w:rsid w:val="00416AD2"/>
    <w:rsid w:val="0043482B"/>
    <w:rsid w:val="004406F4"/>
    <w:rsid w:val="00441269"/>
    <w:rsid w:val="004450AE"/>
    <w:rsid w:val="0044636F"/>
    <w:rsid w:val="004463E3"/>
    <w:rsid w:val="004534D2"/>
    <w:rsid w:val="00455266"/>
    <w:rsid w:val="0045618A"/>
    <w:rsid w:val="00456FD1"/>
    <w:rsid w:val="004654AE"/>
    <w:rsid w:val="00467816"/>
    <w:rsid w:val="00475CBF"/>
    <w:rsid w:val="00491C2A"/>
    <w:rsid w:val="00491F7A"/>
    <w:rsid w:val="004A1A49"/>
    <w:rsid w:val="004B3E1A"/>
    <w:rsid w:val="004C054F"/>
    <w:rsid w:val="004D452A"/>
    <w:rsid w:val="004D567D"/>
    <w:rsid w:val="004E024A"/>
    <w:rsid w:val="004E6B57"/>
    <w:rsid w:val="00500963"/>
    <w:rsid w:val="00501CC0"/>
    <w:rsid w:val="0050594E"/>
    <w:rsid w:val="00516C15"/>
    <w:rsid w:val="00521B35"/>
    <w:rsid w:val="00525EFE"/>
    <w:rsid w:val="00526CA1"/>
    <w:rsid w:val="0053256B"/>
    <w:rsid w:val="00533F59"/>
    <w:rsid w:val="00536B15"/>
    <w:rsid w:val="00537A7A"/>
    <w:rsid w:val="00546F74"/>
    <w:rsid w:val="00557559"/>
    <w:rsid w:val="00557EEC"/>
    <w:rsid w:val="0056698F"/>
    <w:rsid w:val="00567EE3"/>
    <w:rsid w:val="00573BA9"/>
    <w:rsid w:val="00597DB5"/>
    <w:rsid w:val="005A653C"/>
    <w:rsid w:val="005A73D4"/>
    <w:rsid w:val="005B630F"/>
    <w:rsid w:val="005C119C"/>
    <w:rsid w:val="005C1919"/>
    <w:rsid w:val="005C4E39"/>
    <w:rsid w:val="005C6521"/>
    <w:rsid w:val="005D1253"/>
    <w:rsid w:val="005D45D9"/>
    <w:rsid w:val="005E65AD"/>
    <w:rsid w:val="005F6B5F"/>
    <w:rsid w:val="00606DD9"/>
    <w:rsid w:val="0062578B"/>
    <w:rsid w:val="00630172"/>
    <w:rsid w:val="006345F7"/>
    <w:rsid w:val="00644FFC"/>
    <w:rsid w:val="006475F6"/>
    <w:rsid w:val="00650CB6"/>
    <w:rsid w:val="00653DCD"/>
    <w:rsid w:val="00675A35"/>
    <w:rsid w:val="00681072"/>
    <w:rsid w:val="00684FB3"/>
    <w:rsid w:val="0069006B"/>
    <w:rsid w:val="006901F7"/>
    <w:rsid w:val="006909E2"/>
    <w:rsid w:val="0069352D"/>
    <w:rsid w:val="00693CA2"/>
    <w:rsid w:val="006B3CDE"/>
    <w:rsid w:val="006B6992"/>
    <w:rsid w:val="006B6A7D"/>
    <w:rsid w:val="006C217E"/>
    <w:rsid w:val="006C2302"/>
    <w:rsid w:val="006D3A3D"/>
    <w:rsid w:val="006D71AF"/>
    <w:rsid w:val="006F01CC"/>
    <w:rsid w:val="006F0AE8"/>
    <w:rsid w:val="006F20A0"/>
    <w:rsid w:val="006F6C3B"/>
    <w:rsid w:val="007007DD"/>
    <w:rsid w:val="0070160F"/>
    <w:rsid w:val="007033B8"/>
    <w:rsid w:val="007051A3"/>
    <w:rsid w:val="00706746"/>
    <w:rsid w:val="0070675E"/>
    <w:rsid w:val="0071522E"/>
    <w:rsid w:val="007160B1"/>
    <w:rsid w:val="007247A3"/>
    <w:rsid w:val="00726A0E"/>
    <w:rsid w:val="0073520B"/>
    <w:rsid w:val="00737AB4"/>
    <w:rsid w:val="00746BAA"/>
    <w:rsid w:val="00750B50"/>
    <w:rsid w:val="0075307B"/>
    <w:rsid w:val="00763ABF"/>
    <w:rsid w:val="0076411E"/>
    <w:rsid w:val="007803BB"/>
    <w:rsid w:val="00783FE4"/>
    <w:rsid w:val="00791D9A"/>
    <w:rsid w:val="007A221C"/>
    <w:rsid w:val="007A2608"/>
    <w:rsid w:val="007A46A1"/>
    <w:rsid w:val="007A4913"/>
    <w:rsid w:val="007B3AD0"/>
    <w:rsid w:val="007B672B"/>
    <w:rsid w:val="007C4258"/>
    <w:rsid w:val="007E411E"/>
    <w:rsid w:val="007E6521"/>
    <w:rsid w:val="007F42C5"/>
    <w:rsid w:val="008318C4"/>
    <w:rsid w:val="008335FC"/>
    <w:rsid w:val="0083727F"/>
    <w:rsid w:val="00845480"/>
    <w:rsid w:val="00846E3E"/>
    <w:rsid w:val="008478AD"/>
    <w:rsid w:val="00850F07"/>
    <w:rsid w:val="00884AC1"/>
    <w:rsid w:val="00885432"/>
    <w:rsid w:val="0088587A"/>
    <w:rsid w:val="00886968"/>
    <w:rsid w:val="00890C74"/>
    <w:rsid w:val="0089319D"/>
    <w:rsid w:val="00894166"/>
    <w:rsid w:val="008A3BEF"/>
    <w:rsid w:val="008A506B"/>
    <w:rsid w:val="008A58F4"/>
    <w:rsid w:val="008B0B37"/>
    <w:rsid w:val="008B280D"/>
    <w:rsid w:val="008B3310"/>
    <w:rsid w:val="008E302E"/>
    <w:rsid w:val="00900A3C"/>
    <w:rsid w:val="00911247"/>
    <w:rsid w:val="0091314E"/>
    <w:rsid w:val="00925207"/>
    <w:rsid w:val="00936F26"/>
    <w:rsid w:val="009408CB"/>
    <w:rsid w:val="00941260"/>
    <w:rsid w:val="00943571"/>
    <w:rsid w:val="00946F9F"/>
    <w:rsid w:val="00953479"/>
    <w:rsid w:val="0096540E"/>
    <w:rsid w:val="0096795B"/>
    <w:rsid w:val="00973878"/>
    <w:rsid w:val="009800E6"/>
    <w:rsid w:val="00996410"/>
    <w:rsid w:val="009A3400"/>
    <w:rsid w:val="009E37D0"/>
    <w:rsid w:val="009F5384"/>
    <w:rsid w:val="00A017F3"/>
    <w:rsid w:val="00A20A4F"/>
    <w:rsid w:val="00A23A3F"/>
    <w:rsid w:val="00A25613"/>
    <w:rsid w:val="00A34FFD"/>
    <w:rsid w:val="00A3795E"/>
    <w:rsid w:val="00A403FD"/>
    <w:rsid w:val="00A63C8C"/>
    <w:rsid w:val="00A7390F"/>
    <w:rsid w:val="00A77C12"/>
    <w:rsid w:val="00A81717"/>
    <w:rsid w:val="00A85EF7"/>
    <w:rsid w:val="00A86D1B"/>
    <w:rsid w:val="00A86DF6"/>
    <w:rsid w:val="00A92158"/>
    <w:rsid w:val="00A932B4"/>
    <w:rsid w:val="00AC25CD"/>
    <w:rsid w:val="00AC38B1"/>
    <w:rsid w:val="00AE2C0B"/>
    <w:rsid w:val="00AF1B3B"/>
    <w:rsid w:val="00AF20C0"/>
    <w:rsid w:val="00AF3A5E"/>
    <w:rsid w:val="00B017C7"/>
    <w:rsid w:val="00B01B26"/>
    <w:rsid w:val="00B23DFB"/>
    <w:rsid w:val="00B24AE5"/>
    <w:rsid w:val="00B269A4"/>
    <w:rsid w:val="00B357C5"/>
    <w:rsid w:val="00B406C9"/>
    <w:rsid w:val="00B46001"/>
    <w:rsid w:val="00B50AAC"/>
    <w:rsid w:val="00B63435"/>
    <w:rsid w:val="00B63937"/>
    <w:rsid w:val="00B64149"/>
    <w:rsid w:val="00B7587D"/>
    <w:rsid w:val="00B75990"/>
    <w:rsid w:val="00B92A42"/>
    <w:rsid w:val="00BA1B35"/>
    <w:rsid w:val="00BA6C8F"/>
    <w:rsid w:val="00BB08C8"/>
    <w:rsid w:val="00BB5305"/>
    <w:rsid w:val="00BB56A5"/>
    <w:rsid w:val="00BD70CD"/>
    <w:rsid w:val="00BE06E6"/>
    <w:rsid w:val="00C014F8"/>
    <w:rsid w:val="00C01628"/>
    <w:rsid w:val="00C15A89"/>
    <w:rsid w:val="00C16C11"/>
    <w:rsid w:val="00C36F1A"/>
    <w:rsid w:val="00C47755"/>
    <w:rsid w:val="00C5322F"/>
    <w:rsid w:val="00C57FEA"/>
    <w:rsid w:val="00C614F6"/>
    <w:rsid w:val="00C72272"/>
    <w:rsid w:val="00C754F7"/>
    <w:rsid w:val="00C82CD1"/>
    <w:rsid w:val="00C904C9"/>
    <w:rsid w:val="00C96714"/>
    <w:rsid w:val="00CA2D3B"/>
    <w:rsid w:val="00CA6447"/>
    <w:rsid w:val="00CB230C"/>
    <w:rsid w:val="00CB2D19"/>
    <w:rsid w:val="00CC2FC8"/>
    <w:rsid w:val="00CD20D2"/>
    <w:rsid w:val="00CE5E33"/>
    <w:rsid w:val="00CF65BA"/>
    <w:rsid w:val="00D008A7"/>
    <w:rsid w:val="00D01F38"/>
    <w:rsid w:val="00D2303E"/>
    <w:rsid w:val="00D26A70"/>
    <w:rsid w:val="00D32752"/>
    <w:rsid w:val="00D3734E"/>
    <w:rsid w:val="00D40BBC"/>
    <w:rsid w:val="00D82F57"/>
    <w:rsid w:val="00D90962"/>
    <w:rsid w:val="00D92B54"/>
    <w:rsid w:val="00DC3AFE"/>
    <w:rsid w:val="00DD24AD"/>
    <w:rsid w:val="00DD6120"/>
    <w:rsid w:val="00DD7BD7"/>
    <w:rsid w:val="00DE135D"/>
    <w:rsid w:val="00DF2329"/>
    <w:rsid w:val="00DF2361"/>
    <w:rsid w:val="00DF50D3"/>
    <w:rsid w:val="00E06C3D"/>
    <w:rsid w:val="00E10135"/>
    <w:rsid w:val="00E24DB5"/>
    <w:rsid w:val="00E303D0"/>
    <w:rsid w:val="00E442F1"/>
    <w:rsid w:val="00E52E51"/>
    <w:rsid w:val="00E552D5"/>
    <w:rsid w:val="00E57593"/>
    <w:rsid w:val="00E63BE5"/>
    <w:rsid w:val="00E657A1"/>
    <w:rsid w:val="00E70E10"/>
    <w:rsid w:val="00E737F3"/>
    <w:rsid w:val="00E8433A"/>
    <w:rsid w:val="00E93DAE"/>
    <w:rsid w:val="00EA3E88"/>
    <w:rsid w:val="00EB0940"/>
    <w:rsid w:val="00EE6159"/>
    <w:rsid w:val="00EE7B24"/>
    <w:rsid w:val="00EF098A"/>
    <w:rsid w:val="00EF1B09"/>
    <w:rsid w:val="00EF627B"/>
    <w:rsid w:val="00EF6E1E"/>
    <w:rsid w:val="00EF715E"/>
    <w:rsid w:val="00F06515"/>
    <w:rsid w:val="00F107A9"/>
    <w:rsid w:val="00F250AC"/>
    <w:rsid w:val="00F3079D"/>
    <w:rsid w:val="00F32E47"/>
    <w:rsid w:val="00F34AC5"/>
    <w:rsid w:val="00F37E62"/>
    <w:rsid w:val="00F42439"/>
    <w:rsid w:val="00F44533"/>
    <w:rsid w:val="00F71757"/>
    <w:rsid w:val="00F73D6D"/>
    <w:rsid w:val="00F7764C"/>
    <w:rsid w:val="00F808C2"/>
    <w:rsid w:val="00F838FC"/>
    <w:rsid w:val="00F912A9"/>
    <w:rsid w:val="00F9272C"/>
    <w:rsid w:val="00F963B1"/>
    <w:rsid w:val="00FA29D6"/>
    <w:rsid w:val="00FB085D"/>
    <w:rsid w:val="00FB45AF"/>
    <w:rsid w:val="00FB60F9"/>
    <w:rsid w:val="00FB6A2C"/>
    <w:rsid w:val="00FB7DBA"/>
    <w:rsid w:val="00FC04BF"/>
    <w:rsid w:val="00FD6F47"/>
    <w:rsid w:val="00FD71AA"/>
    <w:rsid w:val="00FE3809"/>
    <w:rsid w:val="00FF4B45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94E4CB"/>
  <w15:chartTrackingRefBased/>
  <w15:docId w15:val="{51DB15FD-9BE8-4BA7-8A3A-B18231D5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6" w:qFormat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94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94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A63C8C"/>
    <w:pPr>
      <w:spacing w:before="120"/>
      <w:contextualSpacing/>
    </w:pPr>
    <w:rPr>
      <w:rFonts w:ascii="Verdana" w:eastAsiaTheme="majorEastAsia" w:hAnsi="Verdana" w:cstheme="majorBidi"/>
      <w:bCs/>
      <w:color w:val="022167" w:themeColor="text1"/>
      <w:spacing w:val="-10"/>
      <w:kern w:val="28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7051A3"/>
    <w:pPr>
      <w:keepNext/>
      <w:keepLines/>
      <w:spacing w:before="240"/>
      <w:outlineLvl w:val="0"/>
    </w:pPr>
    <w:rPr>
      <w:rFonts w:asciiTheme="majorHAnsi" w:hAnsiTheme="majorHAnsi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7051A3"/>
    <w:pPr>
      <w:keepNext/>
      <w:keepLines/>
      <w:spacing w:before="40"/>
      <w:outlineLvl w:val="1"/>
    </w:pPr>
    <w:rPr>
      <w:rFonts w:asciiTheme="majorHAnsi" w:hAnsiTheme="majorHAnsi"/>
      <w:b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D71AF"/>
    <w:pPr>
      <w:keepNext/>
      <w:keepLines/>
      <w:outlineLvl w:val="2"/>
    </w:pPr>
    <w:rPr>
      <w:rFonts w:asciiTheme="majorHAnsi" w:hAnsiTheme="majorHAnsi"/>
      <w:color w:val="1A558D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51A3"/>
    <w:pPr>
      <w:keepNext/>
      <w:keepLines/>
      <w:spacing w:before="40"/>
      <w:outlineLvl w:val="3"/>
    </w:pPr>
    <w:rPr>
      <w:rFonts w:asciiTheme="majorHAnsi" w:hAnsiTheme="majorHAnsi"/>
      <w:i/>
      <w:iCs/>
      <w:color w:val="1A568E" w:themeColor="accent1" w:themeShade="80"/>
    </w:rPr>
  </w:style>
  <w:style w:type="paragraph" w:styleId="Heading5">
    <w:name w:val="heading 5"/>
    <w:basedOn w:val="Normal"/>
    <w:next w:val="BodyText"/>
    <w:link w:val="Heading5Char"/>
    <w:uiPriority w:val="9"/>
    <w:unhideWhenUsed/>
    <w:rsid w:val="007051A3"/>
    <w:pPr>
      <w:keepNext/>
      <w:keepLines/>
      <w:spacing w:before="40"/>
      <w:outlineLvl w:val="4"/>
    </w:pPr>
    <w:rPr>
      <w:rFonts w:asciiTheme="majorHAnsi" w:hAnsiTheme="majorHAnsi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973878"/>
    <w:pPr>
      <w:keepNext/>
      <w:keepLines/>
      <w:spacing w:before="40"/>
      <w:outlineLvl w:val="5"/>
    </w:pPr>
    <w:rPr>
      <w:rFonts w:asciiTheme="majorHAnsi" w:hAnsiTheme="majorHAnsi"/>
      <w:color w:val="1A558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1A3"/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1A3"/>
    <w:rPr>
      <w:rFonts w:asciiTheme="majorHAnsi" w:eastAsiaTheme="majorEastAsia" w:hAnsiTheme="majorHAnsi" w:cstheme="majorBidi"/>
      <w:b/>
      <w:color w:val="022167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71AF"/>
    <w:rPr>
      <w:rFonts w:asciiTheme="majorHAnsi" w:eastAsiaTheme="majorEastAsia" w:hAnsiTheme="majorHAnsi" w:cstheme="majorBidi"/>
      <w:color w:val="1A558D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051A3"/>
    <w:rPr>
      <w:rFonts w:asciiTheme="majorHAnsi" w:eastAsiaTheme="majorEastAsia" w:hAnsiTheme="majorHAnsi" w:cstheme="majorBidi"/>
      <w:color w:val="022167" w:themeColor="text1"/>
    </w:rPr>
  </w:style>
  <w:style w:type="paragraph" w:styleId="CommentText">
    <w:name w:val="annotation text"/>
    <w:basedOn w:val="Normal"/>
    <w:link w:val="CommentTextChar"/>
    <w:uiPriority w:val="99"/>
    <w:semiHidden/>
    <w:rsid w:val="002667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435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2667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63435"/>
  </w:style>
  <w:style w:type="paragraph" w:styleId="Footer">
    <w:name w:val="footer"/>
    <w:basedOn w:val="Normal"/>
    <w:link w:val="FooterChar"/>
    <w:uiPriority w:val="99"/>
    <w:unhideWhenUsed/>
    <w:rsid w:val="002667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435"/>
  </w:style>
  <w:style w:type="character" w:styleId="CommentReference">
    <w:name w:val="annotation reference"/>
    <w:basedOn w:val="DefaultParagraphFont"/>
    <w:uiPriority w:val="99"/>
    <w:semiHidden/>
    <w:rsid w:val="00266781"/>
    <w:rPr>
      <w:sz w:val="16"/>
      <w:szCs w:val="16"/>
    </w:rPr>
  </w:style>
  <w:style w:type="paragraph" w:styleId="BodyText">
    <w:name w:val="Body Text"/>
    <w:basedOn w:val="Normal"/>
    <w:link w:val="BodyTextChar"/>
    <w:qFormat/>
    <w:rsid w:val="008B0B37"/>
    <w:pPr>
      <w:spacing w:before="160" w:after="160"/>
    </w:pPr>
  </w:style>
  <w:style w:type="character" w:customStyle="1" w:styleId="BodyTextChar">
    <w:name w:val="Body Text Char"/>
    <w:basedOn w:val="DefaultParagraphFont"/>
    <w:link w:val="BodyText"/>
    <w:rsid w:val="008B0B3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186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1869"/>
    <w:rPr>
      <w:sz w:val="22"/>
      <w:szCs w:val="22"/>
    </w:rPr>
  </w:style>
  <w:style w:type="character" w:styleId="Hyperlink">
    <w:name w:val="Hyperlink"/>
    <w:uiPriority w:val="39"/>
    <w:unhideWhenUsed/>
    <w:rsid w:val="00FC04BF"/>
    <w:rPr>
      <w:color w:val="1058FA" w:themeColor="text1" w:themeTint="99"/>
      <w:u w:val="single"/>
    </w:rPr>
  </w:style>
  <w:style w:type="table" w:styleId="TableGrid">
    <w:name w:val="Table Grid"/>
    <w:basedOn w:val="TableNormal"/>
    <w:uiPriority w:val="39"/>
    <w:rsid w:val="00706746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jc w:val="center"/>
      </w:pPr>
      <w:rPr>
        <w:rFonts w:asciiTheme="minorHAnsi" w:hAnsiTheme="minorHAnsi"/>
        <w:b/>
        <w:sz w:val="18"/>
      </w:rPr>
      <w:tblPr/>
      <w:trPr>
        <w:tblHeader/>
      </w:t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6781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435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51A3"/>
    <w:rPr>
      <w:rFonts w:asciiTheme="majorHAnsi" w:eastAsiaTheme="majorEastAsia" w:hAnsiTheme="majorHAnsi" w:cstheme="majorBidi"/>
      <w:i/>
      <w:iCs/>
      <w:color w:val="1A568E" w:themeColor="accent1" w:themeShade="80"/>
    </w:rPr>
  </w:style>
  <w:style w:type="paragraph" w:styleId="List">
    <w:name w:val="List"/>
    <w:basedOn w:val="BodyText"/>
    <w:uiPriority w:val="99"/>
    <w:semiHidden/>
    <w:unhideWhenUsed/>
    <w:rsid w:val="003F1869"/>
    <w:pPr>
      <w:ind w:left="360" w:hanging="36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F18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1869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1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186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8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69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3F1869"/>
    <w:rPr>
      <w:color w:val="7D868C" w:themeColor="followedHyperlink"/>
      <w:u w:val="single"/>
    </w:rPr>
  </w:style>
  <w:style w:type="paragraph" w:styleId="ListBullet">
    <w:name w:val="List Bullet"/>
    <w:basedOn w:val="BodyText"/>
    <w:uiPriority w:val="3"/>
    <w:qFormat/>
    <w:rsid w:val="006D71AF"/>
    <w:pPr>
      <w:numPr>
        <w:numId w:val="36"/>
      </w:numPr>
      <w:spacing w:before="240" w:after="0" w:line="288" w:lineRule="auto"/>
    </w:pPr>
    <w:rPr>
      <w:rFonts w:cs="Calibri"/>
      <w:szCs w:val="20"/>
    </w:rPr>
  </w:style>
  <w:style w:type="numbering" w:customStyle="1" w:styleId="HHSBullets">
    <w:name w:val="HHS Bullets"/>
    <w:uiPriority w:val="99"/>
    <w:rsid w:val="00266781"/>
    <w:pPr>
      <w:numPr>
        <w:numId w:val="15"/>
      </w:numPr>
    </w:pPr>
  </w:style>
  <w:style w:type="numbering" w:customStyle="1" w:styleId="HHSNumbering">
    <w:name w:val="HHS Numbering"/>
    <w:uiPriority w:val="99"/>
    <w:rsid w:val="00A85EF7"/>
    <w:pPr>
      <w:numPr>
        <w:numId w:val="17"/>
      </w:numPr>
    </w:pPr>
  </w:style>
  <w:style w:type="paragraph" w:styleId="ListNumber">
    <w:name w:val="List Number"/>
    <w:basedOn w:val="BodyText"/>
    <w:uiPriority w:val="3"/>
    <w:qFormat/>
    <w:rsid w:val="006D71AF"/>
    <w:pPr>
      <w:numPr>
        <w:numId w:val="39"/>
      </w:numPr>
      <w:spacing w:before="240" w:after="0" w:line="288" w:lineRule="auto"/>
    </w:pPr>
    <w:rPr>
      <w:szCs w:val="20"/>
    </w:rPr>
  </w:style>
  <w:style w:type="paragraph" w:styleId="Title">
    <w:name w:val="Title"/>
    <w:basedOn w:val="Normal"/>
    <w:next w:val="Subtitle"/>
    <w:link w:val="TitleChar"/>
    <w:uiPriority w:val="28"/>
    <w:qFormat/>
    <w:rsid w:val="008B0B37"/>
    <w:pPr>
      <w:spacing w:line="240" w:lineRule="auto"/>
    </w:pPr>
    <w:rPr>
      <w:rFonts w:asciiTheme="majorHAnsi" w:hAnsiTheme="majorHAnsi"/>
      <w:color w:val="auto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8"/>
    <w:rsid w:val="008B0B3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NoSpacing">
    <w:name w:val="No Spacing"/>
    <w:uiPriority w:val="99"/>
    <w:semiHidden/>
    <w:rsid w:val="00973878"/>
    <w:pPr>
      <w:spacing w:line="240" w:lineRule="auto"/>
    </w:pPr>
  </w:style>
  <w:style w:type="character" w:styleId="Strong">
    <w:name w:val="Strong"/>
    <w:uiPriority w:val="7"/>
    <w:qFormat/>
    <w:rsid w:val="006D71AF"/>
    <w:rPr>
      <w:b/>
      <w:bCs/>
    </w:rPr>
  </w:style>
  <w:style w:type="character" w:styleId="Emphasis">
    <w:name w:val="Emphasis"/>
    <w:uiPriority w:val="7"/>
    <w:qFormat/>
    <w:rsid w:val="006D71AF"/>
    <w:rPr>
      <w:i/>
      <w:iCs/>
    </w:rPr>
  </w:style>
  <w:style w:type="paragraph" w:styleId="ListParagraph">
    <w:name w:val="List Paragraph"/>
    <w:basedOn w:val="Normal"/>
    <w:uiPriority w:val="99"/>
    <w:rsid w:val="006D71AF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73878"/>
    <w:rPr>
      <w:rFonts w:asciiTheme="majorHAnsi" w:eastAsiaTheme="majorEastAsia" w:hAnsiTheme="majorHAnsi" w:cstheme="majorBidi"/>
      <w:color w:val="1A558D" w:themeColor="accent1" w:themeShade="7F"/>
    </w:rPr>
  </w:style>
  <w:style w:type="paragraph" w:styleId="Subtitle">
    <w:name w:val="Subtitle"/>
    <w:basedOn w:val="Normal"/>
    <w:next w:val="BodyText"/>
    <w:link w:val="SubtitleChar"/>
    <w:uiPriority w:val="29"/>
    <w:qFormat/>
    <w:rsid w:val="008B0B37"/>
    <w:pPr>
      <w:numPr>
        <w:ilvl w:val="1"/>
      </w:numPr>
      <w:spacing w:after="160"/>
    </w:pPr>
    <w:rPr>
      <w:rFonts w:eastAsiaTheme="minorEastAsia"/>
      <w:color w:val="044DF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9"/>
    <w:rsid w:val="008B0B37"/>
    <w:rPr>
      <w:rFonts w:eastAsiaTheme="minorEastAsia"/>
      <w:color w:val="044DF2" w:themeColor="text1" w:themeTint="A5"/>
      <w:spacing w:val="15"/>
    </w:rPr>
  </w:style>
  <w:style w:type="paragraph" w:styleId="BlockText">
    <w:name w:val="Block Text"/>
    <w:basedOn w:val="Normal"/>
    <w:uiPriority w:val="99"/>
    <w:semiHidden/>
    <w:unhideWhenUsed/>
    <w:rsid w:val="008B0B37"/>
    <w:pPr>
      <w:pBdr>
        <w:top w:val="single" w:sz="4" w:space="10" w:color="2781D4" w:themeColor="accent1" w:themeShade="BF"/>
        <w:left w:val="single" w:sz="4" w:space="10" w:color="2781D4" w:themeColor="accent1" w:themeShade="BF"/>
        <w:bottom w:val="single" w:sz="36" w:space="10" w:color="2781D4" w:themeColor="accent1" w:themeShade="BF"/>
        <w:right w:val="single" w:sz="36" w:space="10" w:color="2781D4" w:themeColor="accent1" w:themeShade="BF"/>
      </w:pBdr>
      <w:spacing w:before="240" w:after="240"/>
      <w:ind w:left="1152" w:right="1152"/>
    </w:pPr>
    <w:rPr>
      <w:rFonts w:eastAsiaTheme="minorEastAsia"/>
      <w:iCs/>
      <w:color w:val="auto"/>
    </w:rPr>
  </w:style>
  <w:style w:type="paragraph" w:styleId="Caption">
    <w:name w:val="caption"/>
    <w:basedOn w:val="Normal"/>
    <w:next w:val="Normal"/>
    <w:uiPriority w:val="14"/>
    <w:qFormat/>
    <w:rsid w:val="008B0B37"/>
    <w:pPr>
      <w:spacing w:after="200" w:line="240" w:lineRule="auto"/>
    </w:pPr>
    <w:rPr>
      <w:b/>
      <w:iCs/>
      <w:szCs w:val="18"/>
    </w:rPr>
  </w:style>
  <w:style w:type="character" w:styleId="BookTitle">
    <w:name w:val="Book Title"/>
    <w:uiPriority w:val="94"/>
    <w:qFormat/>
    <w:rsid w:val="0019695A"/>
    <w:rPr>
      <w:b/>
      <w:bCs/>
      <w:i/>
      <w:iCs/>
      <w:spacing w:val="5"/>
    </w:rPr>
  </w:style>
  <w:style w:type="table" w:styleId="ListTable2-Accent1">
    <w:name w:val="List Table 2 Accent 1"/>
    <w:basedOn w:val="TableNormal"/>
    <w:uiPriority w:val="47"/>
    <w:rsid w:val="00A63C8C"/>
    <w:pPr>
      <w:spacing w:line="240" w:lineRule="auto"/>
    </w:pPr>
    <w:tblPr>
      <w:tblStyleRowBandSize w:val="1"/>
      <w:tblStyleColBandSize w:val="1"/>
      <w:tblBorders>
        <w:top w:val="single" w:sz="4" w:space="0" w:color="A7CCEE" w:themeColor="accent1" w:themeTint="99"/>
        <w:bottom w:val="single" w:sz="4" w:space="0" w:color="A7CCEE" w:themeColor="accent1" w:themeTint="99"/>
        <w:insideH w:val="single" w:sz="4" w:space="0" w:color="A7CC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3F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HS Basics Theme">
  <a:themeElements>
    <a:clrScheme name="HHS Branding Palette">
      <a:dk1>
        <a:srgbClr val="022167"/>
      </a:dk1>
      <a:lt1>
        <a:srgbClr val="FFFFFF"/>
      </a:lt1>
      <a:dk2>
        <a:srgbClr val="000000"/>
      </a:dk2>
      <a:lt2>
        <a:srgbClr val="D1D3D3"/>
      </a:lt2>
      <a:accent1>
        <a:srgbClr val="6DABE4"/>
      </a:accent1>
      <a:accent2>
        <a:srgbClr val="AB2328"/>
      </a:accent2>
      <a:accent3>
        <a:srgbClr val="6CC04A"/>
      </a:accent3>
      <a:accent4>
        <a:srgbClr val="FFC600"/>
      </a:accent4>
      <a:accent5>
        <a:srgbClr val="00A19B"/>
      </a:accent5>
      <a:accent6>
        <a:srgbClr val="B47E00"/>
      </a:accent6>
      <a:hlink>
        <a:srgbClr val="00B3E3"/>
      </a:hlink>
      <a:folHlink>
        <a:srgbClr val="7D868C"/>
      </a:folHlink>
    </a:clrScheme>
    <a:fontScheme name="HHS Basic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HS Legislative" id="{AE6E0F64-0A86-41DD-8677-CFDE883738AC}" vid="{F2FFE3E8-6C19-41D3-BB94-1D74DBDD9E2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Alberti,Rafael (DSHS)</dc:creator>
  <cp:keywords/>
  <dc:description/>
  <cp:lastModifiedBy>Alberti,Rafael (DSHS)</cp:lastModifiedBy>
  <cp:revision>10</cp:revision>
  <dcterms:created xsi:type="dcterms:W3CDTF">2021-03-31T16:46:00Z</dcterms:created>
  <dcterms:modified xsi:type="dcterms:W3CDTF">2021-04-05T14:32:00Z</dcterms:modified>
</cp:coreProperties>
</file>