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BC04" w14:textId="77777777" w:rsidR="004B5613" w:rsidRDefault="009E2F47" w:rsidP="004B5613">
      <w:pPr>
        <w:pStyle w:val="NoSpacing"/>
        <w:rPr>
          <w:b/>
        </w:rPr>
      </w:pPr>
      <w:r>
        <w:rPr>
          <w:noProof/>
        </w:rPr>
        <w:drawing>
          <wp:inline distT="0" distB="0" distL="0" distR="0" wp14:anchorId="21A8A768" wp14:editId="5E2B1812">
            <wp:extent cx="3461520" cy="667512"/>
            <wp:effectExtent l="0" t="0" r="5715" b="0"/>
            <wp:docPr id="1" name="Picture 1"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520" cy="667512"/>
                    </a:xfrm>
                    <a:prstGeom prst="rect">
                      <a:avLst/>
                    </a:prstGeom>
                    <a:noFill/>
                    <a:ln>
                      <a:noFill/>
                    </a:ln>
                  </pic:spPr>
                </pic:pic>
              </a:graphicData>
            </a:graphic>
          </wp:inline>
        </w:drawing>
      </w:r>
    </w:p>
    <w:p w14:paraId="63E6A703" w14:textId="77777777" w:rsidR="004B5613" w:rsidRDefault="004B5613" w:rsidP="004B5613">
      <w:pPr>
        <w:pStyle w:val="NoSpacing"/>
        <w:rPr>
          <w:b/>
        </w:rPr>
      </w:pPr>
    </w:p>
    <w:p w14:paraId="22A21BD2" w14:textId="77777777" w:rsidR="004B5613" w:rsidRDefault="004B5613" w:rsidP="004B5613">
      <w:pPr>
        <w:pStyle w:val="NoSpacing"/>
        <w:rPr>
          <w:b/>
        </w:rPr>
      </w:pPr>
    </w:p>
    <w:p w14:paraId="40121930" w14:textId="77777777" w:rsidR="004B5613" w:rsidRDefault="004B5613" w:rsidP="004B5613">
      <w:pPr>
        <w:pStyle w:val="NoSpacing"/>
        <w:rPr>
          <w:b/>
        </w:rPr>
      </w:pPr>
    </w:p>
    <w:p w14:paraId="115D0E5F" w14:textId="77777777" w:rsidR="004B5613" w:rsidRDefault="004B5613" w:rsidP="004B5613">
      <w:pPr>
        <w:pStyle w:val="NoSpacing"/>
        <w:rPr>
          <w:b/>
        </w:rPr>
      </w:pPr>
    </w:p>
    <w:p w14:paraId="39FD1460" w14:textId="77777777" w:rsidR="004B5613" w:rsidRDefault="004B5613" w:rsidP="004B5613">
      <w:pPr>
        <w:pStyle w:val="NoSpacing"/>
        <w:rPr>
          <w:b/>
        </w:rPr>
      </w:pPr>
    </w:p>
    <w:p w14:paraId="3D0373C0" w14:textId="77777777" w:rsidR="004B5613" w:rsidRDefault="004B5613" w:rsidP="004B5613">
      <w:pPr>
        <w:pStyle w:val="NoSpacing"/>
        <w:rPr>
          <w:b/>
        </w:rPr>
      </w:pPr>
    </w:p>
    <w:p w14:paraId="487C7487" w14:textId="77777777" w:rsidR="004B5613" w:rsidRDefault="004B5613" w:rsidP="004B5613">
      <w:pPr>
        <w:pStyle w:val="NoSpacing"/>
        <w:rPr>
          <w:b/>
        </w:rPr>
      </w:pPr>
    </w:p>
    <w:p w14:paraId="698F2878" w14:textId="77777777" w:rsidR="004B5613" w:rsidRDefault="004B5613" w:rsidP="004B5613">
      <w:pPr>
        <w:pStyle w:val="NoSpacing"/>
        <w:rPr>
          <w:b/>
        </w:rPr>
      </w:pPr>
    </w:p>
    <w:p w14:paraId="34108419" w14:textId="77777777" w:rsidR="004B5613" w:rsidRDefault="004B5613" w:rsidP="004B5613">
      <w:pPr>
        <w:pStyle w:val="NoSpacing"/>
        <w:rPr>
          <w:b/>
        </w:rPr>
      </w:pPr>
    </w:p>
    <w:p w14:paraId="78A87A43" w14:textId="77777777" w:rsidR="0063026B" w:rsidRDefault="0063026B" w:rsidP="004B5613">
      <w:pPr>
        <w:pStyle w:val="NoSpacing"/>
        <w:rPr>
          <w:b/>
        </w:rPr>
      </w:pPr>
    </w:p>
    <w:p w14:paraId="72674B9B" w14:textId="77777777" w:rsidR="0063026B" w:rsidRDefault="0063026B" w:rsidP="004B5613">
      <w:pPr>
        <w:pStyle w:val="NoSpacing"/>
        <w:rPr>
          <w:b/>
        </w:rPr>
      </w:pPr>
    </w:p>
    <w:p w14:paraId="7FCC6F78" w14:textId="77777777" w:rsidR="0063026B" w:rsidRDefault="0063026B" w:rsidP="004B5613">
      <w:pPr>
        <w:pStyle w:val="NoSpacing"/>
        <w:rPr>
          <w:b/>
        </w:rPr>
      </w:pPr>
    </w:p>
    <w:p w14:paraId="60DD39AA" w14:textId="77777777" w:rsidR="0063026B" w:rsidRDefault="0063026B" w:rsidP="004B5613">
      <w:pPr>
        <w:pStyle w:val="NoSpacing"/>
        <w:rPr>
          <w:b/>
        </w:rPr>
      </w:pPr>
    </w:p>
    <w:p w14:paraId="21FA1E54" w14:textId="77777777" w:rsidR="0063026B" w:rsidRDefault="0063026B" w:rsidP="004B5613">
      <w:pPr>
        <w:pStyle w:val="NoSpacing"/>
        <w:rPr>
          <w:b/>
        </w:rPr>
      </w:pPr>
    </w:p>
    <w:p w14:paraId="136A41C1" w14:textId="77777777" w:rsidR="004B5613" w:rsidRDefault="004B5613" w:rsidP="004B5613">
      <w:pPr>
        <w:pStyle w:val="NoSpacing"/>
        <w:rPr>
          <w:b/>
        </w:rPr>
      </w:pPr>
    </w:p>
    <w:p w14:paraId="6E69364B" w14:textId="77777777" w:rsidR="004B5613" w:rsidRPr="004B5613" w:rsidRDefault="004B5613" w:rsidP="004B5613">
      <w:pPr>
        <w:pStyle w:val="NoSpacing"/>
        <w:rPr>
          <w:b/>
        </w:rPr>
      </w:pPr>
    </w:p>
    <w:p w14:paraId="5554C964" w14:textId="77777777" w:rsidR="004B5613" w:rsidRPr="001476BC" w:rsidRDefault="00823222" w:rsidP="004B5613">
      <w:pPr>
        <w:pStyle w:val="NoSpacing"/>
        <w:jc w:val="center"/>
        <w:rPr>
          <w:rFonts w:ascii="Rockwell" w:hAnsi="Rockwell"/>
          <w:b/>
          <w:sz w:val="44"/>
          <w:szCs w:val="48"/>
        </w:rPr>
      </w:pPr>
      <w:r w:rsidRPr="001476BC">
        <w:rPr>
          <w:rFonts w:ascii="Rockwell" w:hAnsi="Rockwell"/>
          <w:b/>
          <w:sz w:val="44"/>
          <w:szCs w:val="48"/>
        </w:rPr>
        <w:t>Texas Department of State Health Services</w:t>
      </w:r>
    </w:p>
    <w:p w14:paraId="30BEDBC5" w14:textId="77777777" w:rsidR="004B5613" w:rsidRPr="001476BC" w:rsidRDefault="004B5613" w:rsidP="004B5613">
      <w:pPr>
        <w:pStyle w:val="NoSpacing"/>
        <w:jc w:val="center"/>
        <w:rPr>
          <w:b/>
          <w:sz w:val="48"/>
          <w:szCs w:val="48"/>
        </w:rPr>
      </w:pPr>
      <w:r w:rsidRPr="001476BC">
        <w:rPr>
          <w:b/>
          <w:sz w:val="40"/>
          <w:szCs w:val="48"/>
        </w:rPr>
        <w:t>Housing Opportunities for Persons with AIDS</w:t>
      </w:r>
    </w:p>
    <w:p w14:paraId="2501D143" w14:textId="77777777" w:rsidR="004B5613" w:rsidRPr="001476BC" w:rsidRDefault="004B5613" w:rsidP="004B5613">
      <w:pPr>
        <w:pStyle w:val="NoSpacing"/>
        <w:jc w:val="center"/>
        <w:rPr>
          <w:b/>
          <w:color w:val="70AD47" w:themeColor="accent6"/>
          <w:sz w:val="52"/>
          <w:szCs w:val="48"/>
        </w:rPr>
      </w:pPr>
      <w:r w:rsidRPr="001476BC">
        <w:rPr>
          <w:b/>
          <w:color w:val="70AD47" w:themeColor="accent6"/>
          <w:sz w:val="36"/>
          <w:szCs w:val="48"/>
        </w:rPr>
        <w:t xml:space="preserve">Determining Household </w:t>
      </w:r>
      <w:r w:rsidR="00526363" w:rsidRPr="001476BC">
        <w:rPr>
          <w:b/>
          <w:color w:val="70AD47" w:themeColor="accent6"/>
          <w:sz w:val="36"/>
          <w:szCs w:val="48"/>
        </w:rPr>
        <w:t>Annual</w:t>
      </w:r>
      <w:r w:rsidR="00E669EE" w:rsidRPr="001476BC">
        <w:rPr>
          <w:b/>
          <w:color w:val="70AD47" w:themeColor="accent6"/>
          <w:sz w:val="36"/>
          <w:szCs w:val="48"/>
        </w:rPr>
        <w:t xml:space="preserve"> </w:t>
      </w:r>
      <w:r w:rsidR="00645361" w:rsidRPr="001476BC">
        <w:rPr>
          <w:b/>
          <w:color w:val="70AD47" w:themeColor="accent6"/>
          <w:sz w:val="36"/>
          <w:szCs w:val="48"/>
        </w:rPr>
        <w:t>Adjusted</w:t>
      </w:r>
      <w:r w:rsidRPr="001476BC">
        <w:rPr>
          <w:b/>
          <w:color w:val="70AD47" w:themeColor="accent6"/>
          <w:sz w:val="36"/>
          <w:szCs w:val="48"/>
        </w:rPr>
        <w:t xml:space="preserve"> Income</w:t>
      </w:r>
    </w:p>
    <w:p w14:paraId="51C5AFC3" w14:textId="5E92211B" w:rsidR="004B5613" w:rsidRPr="001476BC" w:rsidRDefault="004B5613" w:rsidP="004B5613">
      <w:pPr>
        <w:pStyle w:val="NoSpacing"/>
        <w:jc w:val="center"/>
        <w:rPr>
          <w:b/>
          <w:sz w:val="32"/>
          <w:szCs w:val="28"/>
        </w:rPr>
      </w:pPr>
      <w:r w:rsidRPr="001476BC">
        <w:rPr>
          <w:b/>
          <w:sz w:val="32"/>
          <w:szCs w:val="28"/>
        </w:rPr>
        <w:t>0</w:t>
      </w:r>
      <w:r w:rsidR="0042616C">
        <w:rPr>
          <w:b/>
          <w:sz w:val="32"/>
          <w:szCs w:val="28"/>
        </w:rPr>
        <w:t>9</w:t>
      </w:r>
      <w:r w:rsidRPr="001476BC">
        <w:rPr>
          <w:b/>
          <w:sz w:val="32"/>
          <w:szCs w:val="28"/>
        </w:rPr>
        <w:t>/01/</w:t>
      </w:r>
      <w:r w:rsidR="00882CEA">
        <w:rPr>
          <w:b/>
          <w:sz w:val="32"/>
          <w:szCs w:val="28"/>
        </w:rPr>
        <w:t>2</w:t>
      </w:r>
      <w:r w:rsidR="00C24B59">
        <w:rPr>
          <w:b/>
          <w:sz w:val="32"/>
          <w:szCs w:val="28"/>
        </w:rPr>
        <w:t>3</w:t>
      </w:r>
    </w:p>
    <w:p w14:paraId="27F49D10" w14:textId="77777777" w:rsidR="0063026B" w:rsidRPr="004B5613" w:rsidRDefault="0063026B" w:rsidP="0063026B">
      <w:pPr>
        <w:pStyle w:val="NoSpacing"/>
        <w:rPr>
          <w:b/>
        </w:rPr>
      </w:pPr>
    </w:p>
    <w:p w14:paraId="6E3A44C1" w14:textId="77777777" w:rsidR="008B3970" w:rsidRDefault="008B3970" w:rsidP="004B5613">
      <w:pPr>
        <w:spacing w:after="0" w:line="240" w:lineRule="auto"/>
        <w:rPr>
          <w:rFonts w:cs="Times New Roman"/>
          <w:b/>
          <w:color w:val="70AD47" w:themeColor="accent6"/>
          <w:sz w:val="48"/>
          <w:szCs w:val="20"/>
          <w:u w:val="single"/>
        </w:rPr>
        <w:sectPr w:rsidR="008B3970" w:rsidSect="004A3867">
          <w:footerReference w:type="default" r:id="rId9"/>
          <w:pgSz w:w="12240" w:h="15840"/>
          <w:pgMar w:top="720" w:right="720" w:bottom="720" w:left="720" w:header="504"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0"/>
          <w:cols w:space="720"/>
          <w:titlePg/>
          <w:docGrid w:linePitch="360"/>
        </w:sectPr>
      </w:pPr>
    </w:p>
    <w:sdt>
      <w:sdtPr>
        <w:rPr>
          <w:b/>
          <w:color w:val="70AD47" w:themeColor="accent6"/>
          <w:sz w:val="44"/>
        </w:rPr>
        <w:id w:val="-788663471"/>
        <w:docPartObj>
          <w:docPartGallery w:val="Table of Contents"/>
          <w:docPartUnique/>
        </w:docPartObj>
      </w:sdtPr>
      <w:sdtEndPr>
        <w:rPr>
          <w:b w:val="0"/>
          <w:noProof/>
          <w:color w:val="auto"/>
          <w:sz w:val="22"/>
        </w:rPr>
      </w:sdtEndPr>
      <w:sdtContent>
        <w:p w14:paraId="4C6C8710" w14:textId="77777777" w:rsidR="005A0D28" w:rsidRPr="00C8760F" w:rsidRDefault="005A0D28" w:rsidP="001476BC">
          <w:pPr>
            <w:spacing w:after="0" w:line="240" w:lineRule="auto"/>
            <w:rPr>
              <w:b/>
              <w:color w:val="70AD47" w:themeColor="accent6"/>
              <w:sz w:val="44"/>
            </w:rPr>
          </w:pPr>
          <w:r w:rsidRPr="00C8760F">
            <w:rPr>
              <w:b/>
              <w:color w:val="70AD47" w:themeColor="accent6"/>
              <w:sz w:val="44"/>
            </w:rPr>
            <w:t>CONTENTS</w:t>
          </w:r>
        </w:p>
        <w:p w14:paraId="1CABAB10" w14:textId="61A23ACE" w:rsidR="00510CDA" w:rsidRDefault="005A0D28">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40763116" w:history="1">
            <w:r w:rsidR="00510CDA" w:rsidRPr="000F0A1C">
              <w:rPr>
                <w:rStyle w:val="Hyperlink"/>
                <w:noProof/>
              </w:rPr>
              <w:t>Section 1. Introduction</w:t>
            </w:r>
            <w:r w:rsidR="00510CDA">
              <w:rPr>
                <w:noProof/>
                <w:webHidden/>
              </w:rPr>
              <w:tab/>
            </w:r>
            <w:r w:rsidR="00510CDA">
              <w:rPr>
                <w:noProof/>
                <w:webHidden/>
              </w:rPr>
              <w:fldChar w:fldCharType="begin"/>
            </w:r>
            <w:r w:rsidR="00510CDA">
              <w:rPr>
                <w:noProof/>
                <w:webHidden/>
              </w:rPr>
              <w:instrText xml:space="preserve"> PAGEREF _Toc140763116 \h </w:instrText>
            </w:r>
            <w:r w:rsidR="00510CDA">
              <w:rPr>
                <w:noProof/>
                <w:webHidden/>
              </w:rPr>
            </w:r>
            <w:r w:rsidR="00510CDA">
              <w:rPr>
                <w:noProof/>
                <w:webHidden/>
              </w:rPr>
              <w:fldChar w:fldCharType="separate"/>
            </w:r>
            <w:r w:rsidR="00510CDA">
              <w:rPr>
                <w:noProof/>
                <w:webHidden/>
              </w:rPr>
              <w:t>1</w:t>
            </w:r>
            <w:r w:rsidR="00510CDA">
              <w:rPr>
                <w:noProof/>
                <w:webHidden/>
              </w:rPr>
              <w:fldChar w:fldCharType="end"/>
            </w:r>
          </w:hyperlink>
        </w:p>
        <w:p w14:paraId="00CE415C" w14:textId="24006D27" w:rsidR="00510CDA" w:rsidRDefault="001C0DF9">
          <w:pPr>
            <w:pStyle w:val="TOC1"/>
            <w:tabs>
              <w:tab w:val="right" w:leader="dot" w:pos="10790"/>
            </w:tabs>
            <w:rPr>
              <w:rFonts w:eastAsiaTheme="minorEastAsia"/>
              <w:noProof/>
            </w:rPr>
          </w:pPr>
          <w:hyperlink w:anchor="_Toc140763117" w:history="1">
            <w:r w:rsidR="00510CDA" w:rsidRPr="000F0A1C">
              <w:rPr>
                <w:rStyle w:val="Hyperlink"/>
                <w:noProof/>
              </w:rPr>
              <w:t>Section 2. Key Regulations</w:t>
            </w:r>
            <w:r w:rsidR="00510CDA">
              <w:rPr>
                <w:noProof/>
                <w:webHidden/>
              </w:rPr>
              <w:tab/>
            </w:r>
            <w:r w:rsidR="00510CDA">
              <w:rPr>
                <w:noProof/>
                <w:webHidden/>
              </w:rPr>
              <w:fldChar w:fldCharType="begin"/>
            </w:r>
            <w:r w:rsidR="00510CDA">
              <w:rPr>
                <w:noProof/>
                <w:webHidden/>
              </w:rPr>
              <w:instrText xml:space="preserve"> PAGEREF _Toc140763117 \h </w:instrText>
            </w:r>
            <w:r w:rsidR="00510CDA">
              <w:rPr>
                <w:noProof/>
                <w:webHidden/>
              </w:rPr>
            </w:r>
            <w:r w:rsidR="00510CDA">
              <w:rPr>
                <w:noProof/>
                <w:webHidden/>
              </w:rPr>
              <w:fldChar w:fldCharType="separate"/>
            </w:r>
            <w:r w:rsidR="00510CDA">
              <w:rPr>
                <w:noProof/>
                <w:webHidden/>
              </w:rPr>
              <w:t>1</w:t>
            </w:r>
            <w:r w:rsidR="00510CDA">
              <w:rPr>
                <w:noProof/>
                <w:webHidden/>
              </w:rPr>
              <w:fldChar w:fldCharType="end"/>
            </w:r>
          </w:hyperlink>
        </w:p>
        <w:p w14:paraId="03AE10E9" w14:textId="2E0BCE01" w:rsidR="00510CDA" w:rsidRDefault="001C0DF9">
          <w:pPr>
            <w:pStyle w:val="TOC1"/>
            <w:tabs>
              <w:tab w:val="right" w:leader="dot" w:pos="10790"/>
            </w:tabs>
            <w:rPr>
              <w:rFonts w:eastAsiaTheme="minorEastAsia"/>
              <w:noProof/>
            </w:rPr>
          </w:pPr>
          <w:hyperlink w:anchor="_Toc140763118" w:history="1">
            <w:r w:rsidR="00510CDA" w:rsidRPr="000F0A1C">
              <w:rPr>
                <w:rStyle w:val="Hyperlink"/>
                <w:noProof/>
              </w:rPr>
              <w:t>Section 3. Key Requirements</w:t>
            </w:r>
            <w:r w:rsidR="00510CDA">
              <w:rPr>
                <w:noProof/>
                <w:webHidden/>
              </w:rPr>
              <w:tab/>
            </w:r>
            <w:r w:rsidR="00510CDA">
              <w:rPr>
                <w:noProof/>
                <w:webHidden/>
              </w:rPr>
              <w:fldChar w:fldCharType="begin"/>
            </w:r>
            <w:r w:rsidR="00510CDA">
              <w:rPr>
                <w:noProof/>
                <w:webHidden/>
              </w:rPr>
              <w:instrText xml:space="preserve"> PAGEREF _Toc140763118 \h </w:instrText>
            </w:r>
            <w:r w:rsidR="00510CDA">
              <w:rPr>
                <w:noProof/>
                <w:webHidden/>
              </w:rPr>
            </w:r>
            <w:r w:rsidR="00510CDA">
              <w:rPr>
                <w:noProof/>
                <w:webHidden/>
              </w:rPr>
              <w:fldChar w:fldCharType="separate"/>
            </w:r>
            <w:r w:rsidR="00510CDA">
              <w:rPr>
                <w:noProof/>
                <w:webHidden/>
              </w:rPr>
              <w:t>1</w:t>
            </w:r>
            <w:r w:rsidR="00510CDA">
              <w:rPr>
                <w:noProof/>
                <w:webHidden/>
              </w:rPr>
              <w:fldChar w:fldCharType="end"/>
            </w:r>
          </w:hyperlink>
        </w:p>
        <w:p w14:paraId="47CB6DBF" w14:textId="1B725282" w:rsidR="00510CDA" w:rsidRDefault="001C0DF9">
          <w:pPr>
            <w:pStyle w:val="TOC1"/>
            <w:tabs>
              <w:tab w:val="right" w:leader="dot" w:pos="10790"/>
            </w:tabs>
            <w:rPr>
              <w:rFonts w:eastAsiaTheme="minorEastAsia"/>
              <w:noProof/>
            </w:rPr>
          </w:pPr>
          <w:hyperlink w:anchor="_Toc140763119" w:history="1">
            <w:r w:rsidR="00510CDA" w:rsidRPr="000F0A1C">
              <w:rPr>
                <w:rStyle w:val="Hyperlink"/>
                <w:noProof/>
              </w:rPr>
              <w:t>Section 4. Calculating Adjusted Income</w:t>
            </w:r>
            <w:r w:rsidR="00510CDA">
              <w:rPr>
                <w:noProof/>
                <w:webHidden/>
              </w:rPr>
              <w:tab/>
            </w:r>
            <w:r w:rsidR="00510CDA">
              <w:rPr>
                <w:noProof/>
                <w:webHidden/>
              </w:rPr>
              <w:fldChar w:fldCharType="begin"/>
            </w:r>
            <w:r w:rsidR="00510CDA">
              <w:rPr>
                <w:noProof/>
                <w:webHidden/>
              </w:rPr>
              <w:instrText xml:space="preserve"> PAGEREF _Toc140763119 \h </w:instrText>
            </w:r>
            <w:r w:rsidR="00510CDA">
              <w:rPr>
                <w:noProof/>
                <w:webHidden/>
              </w:rPr>
            </w:r>
            <w:r w:rsidR="00510CDA">
              <w:rPr>
                <w:noProof/>
                <w:webHidden/>
              </w:rPr>
              <w:fldChar w:fldCharType="separate"/>
            </w:r>
            <w:r w:rsidR="00510CDA">
              <w:rPr>
                <w:noProof/>
                <w:webHidden/>
              </w:rPr>
              <w:t>2</w:t>
            </w:r>
            <w:r w:rsidR="00510CDA">
              <w:rPr>
                <w:noProof/>
                <w:webHidden/>
              </w:rPr>
              <w:fldChar w:fldCharType="end"/>
            </w:r>
          </w:hyperlink>
        </w:p>
        <w:p w14:paraId="623E1913" w14:textId="57A2B1B4" w:rsidR="00510CDA" w:rsidRDefault="001C0DF9">
          <w:pPr>
            <w:pStyle w:val="TOC2"/>
            <w:tabs>
              <w:tab w:val="right" w:leader="dot" w:pos="10790"/>
            </w:tabs>
            <w:rPr>
              <w:rFonts w:eastAsiaTheme="minorEastAsia"/>
              <w:noProof/>
            </w:rPr>
          </w:pPr>
          <w:hyperlink w:anchor="_Toc140763120" w:history="1">
            <w:r w:rsidR="00510CDA" w:rsidRPr="000F0A1C">
              <w:rPr>
                <w:rStyle w:val="Hyperlink"/>
                <w:noProof/>
              </w:rPr>
              <w:t>Exhibit 1: Examples of Medical Expenses that are Deductible and Nondeductible</w:t>
            </w:r>
            <w:r w:rsidR="00510CDA">
              <w:rPr>
                <w:noProof/>
                <w:webHidden/>
              </w:rPr>
              <w:tab/>
            </w:r>
            <w:r w:rsidR="00510CDA">
              <w:rPr>
                <w:noProof/>
                <w:webHidden/>
              </w:rPr>
              <w:fldChar w:fldCharType="begin"/>
            </w:r>
            <w:r w:rsidR="00510CDA">
              <w:rPr>
                <w:noProof/>
                <w:webHidden/>
              </w:rPr>
              <w:instrText xml:space="preserve"> PAGEREF _Toc140763120 \h </w:instrText>
            </w:r>
            <w:r w:rsidR="00510CDA">
              <w:rPr>
                <w:noProof/>
                <w:webHidden/>
              </w:rPr>
            </w:r>
            <w:r w:rsidR="00510CDA">
              <w:rPr>
                <w:noProof/>
                <w:webHidden/>
              </w:rPr>
              <w:fldChar w:fldCharType="separate"/>
            </w:r>
            <w:r w:rsidR="00510CDA">
              <w:rPr>
                <w:noProof/>
                <w:webHidden/>
              </w:rPr>
              <w:t>9</w:t>
            </w:r>
            <w:r w:rsidR="00510CDA">
              <w:rPr>
                <w:noProof/>
                <w:webHidden/>
              </w:rPr>
              <w:fldChar w:fldCharType="end"/>
            </w:r>
          </w:hyperlink>
        </w:p>
        <w:p w14:paraId="0354E2F2" w14:textId="699685BA" w:rsidR="00510CDA" w:rsidRDefault="001C0DF9">
          <w:pPr>
            <w:pStyle w:val="TOC2"/>
            <w:tabs>
              <w:tab w:val="right" w:leader="dot" w:pos="10790"/>
            </w:tabs>
            <w:rPr>
              <w:rFonts w:eastAsiaTheme="minorEastAsia"/>
              <w:noProof/>
            </w:rPr>
          </w:pPr>
          <w:hyperlink w:anchor="_Toc140763121" w:history="1">
            <w:r w:rsidR="00510CDA" w:rsidRPr="000F0A1C">
              <w:rPr>
                <w:rStyle w:val="Hyperlink"/>
                <w:noProof/>
              </w:rPr>
              <w:t>Exhibit 2: Acceptable Forms of Verification</w:t>
            </w:r>
            <w:r w:rsidR="00510CDA">
              <w:rPr>
                <w:noProof/>
                <w:webHidden/>
              </w:rPr>
              <w:tab/>
            </w:r>
            <w:r w:rsidR="00510CDA">
              <w:rPr>
                <w:noProof/>
                <w:webHidden/>
              </w:rPr>
              <w:fldChar w:fldCharType="begin"/>
            </w:r>
            <w:r w:rsidR="00510CDA">
              <w:rPr>
                <w:noProof/>
                <w:webHidden/>
              </w:rPr>
              <w:instrText xml:space="preserve"> PAGEREF _Toc140763121 \h </w:instrText>
            </w:r>
            <w:r w:rsidR="00510CDA">
              <w:rPr>
                <w:noProof/>
                <w:webHidden/>
              </w:rPr>
            </w:r>
            <w:r w:rsidR="00510CDA">
              <w:rPr>
                <w:noProof/>
                <w:webHidden/>
              </w:rPr>
              <w:fldChar w:fldCharType="separate"/>
            </w:r>
            <w:r w:rsidR="00510CDA">
              <w:rPr>
                <w:noProof/>
                <w:webHidden/>
              </w:rPr>
              <w:t>11</w:t>
            </w:r>
            <w:r w:rsidR="00510CDA">
              <w:rPr>
                <w:noProof/>
                <w:webHidden/>
              </w:rPr>
              <w:fldChar w:fldCharType="end"/>
            </w:r>
          </w:hyperlink>
        </w:p>
        <w:p w14:paraId="799ADF02" w14:textId="6A9306BF" w:rsidR="005A0D28" w:rsidRDefault="005A0D28" w:rsidP="005A0D28">
          <w:pPr>
            <w:pStyle w:val="NoSpacing"/>
          </w:pPr>
          <w:r>
            <w:rPr>
              <w:noProof/>
            </w:rPr>
            <w:fldChar w:fldCharType="end"/>
          </w:r>
        </w:p>
      </w:sdtContent>
    </w:sdt>
    <w:p w14:paraId="456A4D28" w14:textId="77777777" w:rsidR="008B3970" w:rsidRDefault="008B3970" w:rsidP="005A0D28">
      <w:pPr>
        <w:pStyle w:val="NoSpacing"/>
        <w:rPr>
          <w:rFonts w:cs="Times New Roman"/>
        </w:rPr>
        <w:sectPr w:rsidR="008B3970" w:rsidSect="004A3867">
          <w:pgSz w:w="12240" w:h="15840"/>
          <w:pgMar w:top="720" w:right="720" w:bottom="720" w:left="720" w:header="504"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fmt="lowerRoman" w:start="1"/>
          <w:cols w:space="720"/>
          <w:docGrid w:linePitch="360"/>
        </w:sectPr>
      </w:pPr>
    </w:p>
    <w:p w14:paraId="1A1ED412" w14:textId="77777777" w:rsidR="00266985" w:rsidRPr="00C8760F" w:rsidRDefault="00CD09E8" w:rsidP="00834A9D">
      <w:pPr>
        <w:pStyle w:val="NoSpacing"/>
        <w:rPr>
          <w:rFonts w:cs="Times New Roman"/>
          <w:b/>
          <w:color w:val="70AD47" w:themeColor="accent6"/>
          <w:sz w:val="44"/>
          <w:szCs w:val="20"/>
        </w:rPr>
      </w:pPr>
      <w:r w:rsidRPr="00C8760F">
        <w:rPr>
          <w:rFonts w:cs="Times New Roman"/>
          <w:b/>
          <w:color w:val="70AD47" w:themeColor="accent6"/>
          <w:sz w:val="44"/>
          <w:szCs w:val="20"/>
        </w:rPr>
        <w:lastRenderedPageBreak/>
        <w:t xml:space="preserve">DETERMINING HOUSEHOLD </w:t>
      </w:r>
      <w:r w:rsidR="00526363" w:rsidRPr="00C8760F">
        <w:rPr>
          <w:rFonts w:cs="Times New Roman"/>
          <w:b/>
          <w:color w:val="70AD47" w:themeColor="accent6"/>
          <w:sz w:val="44"/>
          <w:szCs w:val="20"/>
        </w:rPr>
        <w:t>ANNUAL</w:t>
      </w:r>
      <w:r w:rsidRPr="00C8760F">
        <w:rPr>
          <w:rFonts w:cs="Times New Roman"/>
          <w:b/>
          <w:color w:val="70AD47" w:themeColor="accent6"/>
          <w:sz w:val="44"/>
          <w:szCs w:val="20"/>
        </w:rPr>
        <w:t xml:space="preserve"> </w:t>
      </w:r>
      <w:r w:rsidR="00E669EE" w:rsidRPr="00C8760F">
        <w:rPr>
          <w:rFonts w:cs="Times New Roman"/>
          <w:b/>
          <w:color w:val="70AD47" w:themeColor="accent6"/>
          <w:sz w:val="44"/>
          <w:szCs w:val="20"/>
        </w:rPr>
        <w:t>ADJUSTED</w:t>
      </w:r>
      <w:r w:rsidRPr="00C8760F">
        <w:rPr>
          <w:rFonts w:cs="Times New Roman"/>
          <w:b/>
          <w:color w:val="70AD47" w:themeColor="accent6"/>
          <w:sz w:val="44"/>
          <w:szCs w:val="20"/>
        </w:rPr>
        <w:t xml:space="preserve"> INCOME</w:t>
      </w:r>
    </w:p>
    <w:p w14:paraId="2BBA7688" w14:textId="77777777" w:rsidR="00CD09E8" w:rsidRPr="00F52A96" w:rsidRDefault="00DC4667" w:rsidP="00834A9D">
      <w:pPr>
        <w:pStyle w:val="NoSpacing"/>
        <w:rPr>
          <w:rFonts w:cs="Times New Roman"/>
          <w:i/>
          <w:sz w:val="20"/>
          <w:szCs w:val="20"/>
        </w:rPr>
      </w:pPr>
      <w:r w:rsidRPr="00F52A96">
        <w:rPr>
          <w:rFonts w:cs="Times New Roman"/>
          <w:i/>
          <w:sz w:val="20"/>
          <w:szCs w:val="20"/>
        </w:rPr>
        <w:t xml:space="preserve">This guide was adapted </w:t>
      </w:r>
      <w:r w:rsidR="007B567C" w:rsidRPr="00F52A96">
        <w:rPr>
          <w:rFonts w:cs="Times New Roman"/>
          <w:i/>
          <w:sz w:val="20"/>
          <w:szCs w:val="20"/>
        </w:rPr>
        <w:t>for the Texas Department of State Health Services Housing Opportunities for Persons with AIDS Program using</w:t>
      </w:r>
      <w:r w:rsidRPr="00F52A96">
        <w:rPr>
          <w:rFonts w:cs="Times New Roman"/>
          <w:i/>
          <w:sz w:val="20"/>
          <w:szCs w:val="20"/>
        </w:rPr>
        <w:t xml:space="preserve"> the U.S. Department of Housing and Urban Development’s </w:t>
      </w:r>
      <w:hyperlink r:id="rId10" w:history="1">
        <w:r w:rsidRPr="00F52A96">
          <w:rPr>
            <w:rStyle w:val="Hyperlink"/>
            <w:rFonts w:cs="Times New Roman"/>
            <w:i/>
            <w:sz w:val="20"/>
            <w:szCs w:val="20"/>
          </w:rPr>
          <w:t>Occupancy Requirements of Subsidized Multifamily Housing Programs (4350.3)</w:t>
        </w:r>
      </w:hyperlink>
      <w:r w:rsidRPr="00F52A96">
        <w:rPr>
          <w:rFonts w:cs="Times New Roman"/>
          <w:i/>
          <w:sz w:val="20"/>
          <w:szCs w:val="20"/>
        </w:rPr>
        <w:t xml:space="preserve"> </w:t>
      </w:r>
      <w:hyperlink r:id="rId11" w:history="1">
        <w:r w:rsidRPr="00E155F2">
          <w:rPr>
            <w:rStyle w:val="Hyperlink"/>
            <w:rFonts w:cs="Times New Roman"/>
            <w:i/>
            <w:sz w:val="20"/>
            <w:szCs w:val="20"/>
          </w:rPr>
          <w:t>Chapter 5: Determining Income and Calculating Rent</w:t>
        </w:r>
      </w:hyperlink>
      <w:r w:rsidR="004B066F" w:rsidRPr="00F52A96">
        <w:rPr>
          <w:rFonts w:cs="Times New Roman"/>
          <w:i/>
          <w:sz w:val="20"/>
          <w:szCs w:val="20"/>
        </w:rPr>
        <w:t xml:space="preserve"> and the </w:t>
      </w:r>
      <w:hyperlink r:id="rId12" w:history="1">
        <w:r w:rsidR="004B066F" w:rsidRPr="00F52A96">
          <w:rPr>
            <w:rStyle w:val="Hyperlink"/>
            <w:rFonts w:cs="Times New Roman"/>
            <w:i/>
            <w:sz w:val="20"/>
            <w:szCs w:val="20"/>
          </w:rPr>
          <w:t>Technical Guide for Determining Income and Allowances for the HOME Program, Third Edition</w:t>
        </w:r>
      </w:hyperlink>
      <w:r w:rsidR="004B066F" w:rsidRPr="00F52A96">
        <w:rPr>
          <w:rFonts w:cs="Times New Roman"/>
          <w:i/>
          <w:sz w:val="20"/>
          <w:szCs w:val="20"/>
        </w:rPr>
        <w:t>.</w:t>
      </w:r>
      <w:r w:rsidR="004B6269">
        <w:rPr>
          <w:rFonts w:cs="Times New Roman"/>
          <w:i/>
          <w:sz w:val="20"/>
          <w:szCs w:val="20"/>
        </w:rPr>
        <w:t xml:space="preserve"> This guide is to</w:t>
      </w:r>
      <w:r w:rsidR="009A5868">
        <w:rPr>
          <w:rFonts w:cs="Times New Roman"/>
          <w:i/>
          <w:sz w:val="20"/>
          <w:szCs w:val="20"/>
        </w:rPr>
        <w:t xml:space="preserve"> be used in conjunction with</w:t>
      </w:r>
      <w:r w:rsidR="004B6269">
        <w:rPr>
          <w:rFonts w:cs="Times New Roman"/>
          <w:i/>
          <w:sz w:val="20"/>
          <w:szCs w:val="20"/>
        </w:rPr>
        <w:t xml:space="preserve"> DSHS HOPWA Program Form </w:t>
      </w:r>
      <w:r w:rsidR="00C62443">
        <w:rPr>
          <w:rFonts w:cs="Times New Roman"/>
          <w:i/>
          <w:sz w:val="20"/>
          <w:szCs w:val="20"/>
        </w:rPr>
        <w:t>I</w:t>
      </w:r>
      <w:r w:rsidR="004B6269">
        <w:rPr>
          <w:rFonts w:cs="Times New Roman"/>
          <w:i/>
          <w:sz w:val="20"/>
          <w:szCs w:val="20"/>
        </w:rPr>
        <w:t xml:space="preserve">: </w:t>
      </w:r>
      <w:r w:rsidR="009F2977">
        <w:rPr>
          <w:rFonts w:cs="Times New Roman"/>
          <w:i/>
          <w:sz w:val="20"/>
          <w:szCs w:val="20"/>
        </w:rPr>
        <w:t>Rental Assistance</w:t>
      </w:r>
      <w:r w:rsidR="004E376C">
        <w:rPr>
          <w:rFonts w:cs="Times New Roman"/>
          <w:i/>
          <w:sz w:val="20"/>
          <w:szCs w:val="20"/>
        </w:rPr>
        <w:t xml:space="preserve"> Worksheet.</w:t>
      </w:r>
      <w:r w:rsidR="004B6269">
        <w:rPr>
          <w:rFonts w:cs="Times New Roman"/>
          <w:i/>
          <w:sz w:val="20"/>
          <w:szCs w:val="20"/>
        </w:rPr>
        <w:t xml:space="preserve"> </w:t>
      </w:r>
    </w:p>
    <w:p w14:paraId="2B61F787" w14:textId="77777777" w:rsidR="00DC4667" w:rsidRPr="00F52A96" w:rsidRDefault="00DC4667" w:rsidP="00834A9D">
      <w:pPr>
        <w:pStyle w:val="NoSpacing"/>
        <w:rPr>
          <w:rFonts w:cs="Times New Roman"/>
        </w:rPr>
      </w:pPr>
    </w:p>
    <w:p w14:paraId="6861D1C1" w14:textId="77777777" w:rsidR="00266985" w:rsidRPr="005A0D28" w:rsidRDefault="00B52B53" w:rsidP="005A0D28">
      <w:pPr>
        <w:pStyle w:val="Heading1"/>
      </w:pPr>
      <w:bookmarkStart w:id="0" w:name="_Toc140763116"/>
      <w:r w:rsidRPr="005A0D28">
        <w:t>Section 1.</w:t>
      </w:r>
      <w:r w:rsidR="003A5B89" w:rsidRPr="005A0D28">
        <w:t xml:space="preserve"> </w:t>
      </w:r>
      <w:r w:rsidR="00266985" w:rsidRPr="005A0D28">
        <w:t>Introduction</w:t>
      </w:r>
      <w:bookmarkEnd w:id="0"/>
    </w:p>
    <w:p w14:paraId="0BB8BF8B" w14:textId="4D999F48" w:rsidR="00E669EE" w:rsidRDefault="00E669EE" w:rsidP="00E669EE">
      <w:pPr>
        <w:pStyle w:val="NoSpacing"/>
        <w:numPr>
          <w:ilvl w:val="1"/>
          <w:numId w:val="11"/>
        </w:numPr>
        <w:rPr>
          <w:rFonts w:cs="Times New Roman"/>
        </w:rPr>
      </w:pPr>
      <w:r w:rsidRPr="00E669EE">
        <w:rPr>
          <w:rFonts w:cs="Times New Roman"/>
        </w:rPr>
        <w:t xml:space="preserve">Per 24 CFR §574.310(d), households receiving </w:t>
      </w:r>
      <w:r w:rsidR="00C24B59">
        <w:rPr>
          <w:rFonts w:cs="Times New Roman"/>
        </w:rPr>
        <w:t>T</w:t>
      </w:r>
      <w:r w:rsidR="009F2977">
        <w:rPr>
          <w:rFonts w:cs="Times New Roman"/>
        </w:rPr>
        <w:t>enant-</w:t>
      </w:r>
      <w:r w:rsidR="00C24B59">
        <w:rPr>
          <w:rFonts w:cs="Times New Roman"/>
        </w:rPr>
        <w:t>B</w:t>
      </w:r>
      <w:r w:rsidR="009F2977">
        <w:rPr>
          <w:rFonts w:cs="Times New Roman"/>
        </w:rPr>
        <w:t xml:space="preserve">ased </w:t>
      </w:r>
      <w:r w:rsidR="00C24B59">
        <w:rPr>
          <w:rFonts w:cs="Times New Roman"/>
        </w:rPr>
        <w:t>R</w:t>
      </w:r>
      <w:r w:rsidR="009F2977">
        <w:rPr>
          <w:rFonts w:cs="Times New Roman"/>
        </w:rPr>
        <w:t xml:space="preserve">ental </w:t>
      </w:r>
      <w:r w:rsidR="00C24B59">
        <w:rPr>
          <w:rFonts w:cs="Times New Roman"/>
        </w:rPr>
        <w:t>A</w:t>
      </w:r>
      <w:r w:rsidR="009F2977">
        <w:rPr>
          <w:rFonts w:cs="Times New Roman"/>
        </w:rPr>
        <w:t xml:space="preserve">ssistance (TBRA) or </w:t>
      </w:r>
      <w:r w:rsidR="00C24B59">
        <w:rPr>
          <w:rFonts w:cs="Times New Roman"/>
        </w:rPr>
        <w:t>T</w:t>
      </w:r>
      <w:r w:rsidR="009F2977">
        <w:rPr>
          <w:rFonts w:cs="Times New Roman"/>
        </w:rPr>
        <w:t xml:space="preserve">ransitional </w:t>
      </w:r>
      <w:r w:rsidR="00C24B59">
        <w:rPr>
          <w:rFonts w:cs="Times New Roman"/>
        </w:rPr>
        <w:t>S</w:t>
      </w:r>
      <w:r w:rsidR="009F2977">
        <w:rPr>
          <w:rFonts w:cs="Times New Roman"/>
        </w:rPr>
        <w:t xml:space="preserve">upportive </w:t>
      </w:r>
      <w:r w:rsidR="00C24B59">
        <w:rPr>
          <w:rFonts w:cs="Times New Roman"/>
        </w:rPr>
        <w:t>H</w:t>
      </w:r>
      <w:r w:rsidR="009F2977">
        <w:rPr>
          <w:rFonts w:cs="Times New Roman"/>
        </w:rPr>
        <w:t xml:space="preserve">ousing (TSH) </w:t>
      </w:r>
      <w:r w:rsidR="00C24B59">
        <w:rPr>
          <w:rFonts w:cs="Times New Roman"/>
        </w:rPr>
        <w:t xml:space="preserve">services </w:t>
      </w:r>
      <w:r w:rsidRPr="00E669EE">
        <w:rPr>
          <w:rFonts w:cs="Times New Roman"/>
        </w:rPr>
        <w:t xml:space="preserve">must pay as rent, including utilities, </w:t>
      </w:r>
      <w:r w:rsidR="00C24B59" w:rsidRPr="008026D4">
        <w:rPr>
          <w:rFonts w:cs="Times New Roman"/>
        </w:rPr>
        <w:t xml:space="preserve">an amount </w:t>
      </w:r>
      <w:r w:rsidR="00C24B59">
        <w:rPr>
          <w:rFonts w:cs="Times New Roman"/>
        </w:rPr>
        <w:t>equaling</w:t>
      </w:r>
      <w:r w:rsidR="00C24B59" w:rsidRPr="008026D4">
        <w:rPr>
          <w:rFonts w:cs="Times New Roman"/>
        </w:rPr>
        <w:t xml:space="preserve"> the higher of 1) 30 percent of the household</w:t>
      </w:r>
      <w:r w:rsidR="00C24B59">
        <w:rPr>
          <w:rFonts w:cs="Times New Roman"/>
        </w:rPr>
        <w:t>’</w:t>
      </w:r>
      <w:r w:rsidR="00C24B59" w:rsidRPr="008026D4">
        <w:rPr>
          <w:rFonts w:cs="Times New Roman"/>
        </w:rPr>
        <w:t xml:space="preserve">s monthly adjusted income </w:t>
      </w:r>
      <w:r w:rsidR="00C24B59">
        <w:rPr>
          <w:rFonts w:cs="Times New Roman"/>
        </w:rPr>
        <w:t xml:space="preserve">as </w:t>
      </w:r>
      <w:r w:rsidR="00C24B59" w:rsidRPr="008026D4">
        <w:rPr>
          <w:rFonts w:cs="Times New Roman"/>
        </w:rPr>
        <w:t>desc</w:t>
      </w:r>
      <w:r w:rsidR="00C24B59">
        <w:rPr>
          <w:rFonts w:cs="Times New Roman"/>
        </w:rPr>
        <w:t xml:space="preserve">ribed in </w:t>
      </w:r>
      <w:hyperlink r:id="rId13" w:anchor="p-5.611(a)" w:history="1">
        <w:r w:rsidR="00C24B59" w:rsidRPr="00E948C7">
          <w:rPr>
            <w:rStyle w:val="Hyperlink"/>
            <w:rFonts w:cs="Times New Roman"/>
          </w:rPr>
          <w:t>24 CFR §5.611</w:t>
        </w:r>
      </w:hyperlink>
      <w:r w:rsidR="00C24B59">
        <w:rPr>
          <w:rFonts w:cs="Times New Roman"/>
        </w:rPr>
        <w:t>,</w:t>
      </w:r>
      <w:r w:rsidR="00C24B59" w:rsidRPr="008026D4">
        <w:rPr>
          <w:rFonts w:cs="Times New Roman"/>
        </w:rPr>
        <w:t xml:space="preserve"> 2) 10 percent of the household</w:t>
      </w:r>
      <w:r w:rsidR="00C24B59">
        <w:rPr>
          <w:rFonts w:cs="Times New Roman"/>
        </w:rPr>
        <w:t>’</w:t>
      </w:r>
      <w:r w:rsidR="00C24B59" w:rsidRPr="008026D4">
        <w:rPr>
          <w:rFonts w:cs="Times New Roman"/>
        </w:rPr>
        <w:t>s monthly income</w:t>
      </w:r>
      <w:r w:rsidR="00C24B59">
        <w:rPr>
          <w:rFonts w:cs="Times New Roman"/>
        </w:rPr>
        <w:t>,</w:t>
      </w:r>
      <w:r w:rsidR="00C24B59" w:rsidRPr="008026D4">
        <w:rPr>
          <w:rFonts w:cs="Times New Roman"/>
        </w:rPr>
        <w:t xml:space="preserve"> or 3) </w:t>
      </w:r>
      <w:r w:rsidR="00C24B59">
        <w:rPr>
          <w:rFonts w:cs="Times New Roman"/>
        </w:rPr>
        <w:t xml:space="preserve">the household’s monthly </w:t>
      </w:r>
      <w:r w:rsidR="00C24B59" w:rsidRPr="008026D4">
        <w:rPr>
          <w:rFonts w:cs="Times New Roman"/>
        </w:rPr>
        <w:t xml:space="preserve">welfare </w:t>
      </w:r>
      <w:r w:rsidR="00C24B59">
        <w:rPr>
          <w:rFonts w:cs="Times New Roman"/>
        </w:rPr>
        <w:t>payments</w:t>
      </w:r>
      <w:r w:rsidR="00C24B59" w:rsidRPr="008026D4">
        <w:rPr>
          <w:rFonts w:cs="Times New Roman"/>
        </w:rPr>
        <w:t xml:space="preserve"> from a public agency </w:t>
      </w:r>
      <w:r w:rsidR="00C24B59">
        <w:rPr>
          <w:rFonts w:cs="Times New Roman"/>
        </w:rPr>
        <w:t>designated to meet housing costs</w:t>
      </w:r>
      <w:r w:rsidRPr="00E669EE">
        <w:rPr>
          <w:rFonts w:cs="Times New Roman"/>
        </w:rPr>
        <w:t xml:space="preserve">. </w:t>
      </w:r>
      <w:r w:rsidR="00C24B59" w:rsidRPr="008026D4">
        <w:rPr>
          <w:rFonts w:cs="Times New Roman"/>
        </w:rPr>
        <w:t xml:space="preserve">To accurately calculate the </w:t>
      </w:r>
      <w:r w:rsidR="00C24B59">
        <w:rPr>
          <w:rFonts w:cs="Times New Roman"/>
        </w:rPr>
        <w:t xml:space="preserve">household’s monthly rent payment </w:t>
      </w:r>
      <w:r w:rsidR="00C24B59" w:rsidRPr="008026D4">
        <w:rPr>
          <w:rFonts w:cs="Times New Roman"/>
        </w:rPr>
        <w:t xml:space="preserve">and </w:t>
      </w:r>
      <w:r w:rsidR="00C24B59">
        <w:rPr>
          <w:rFonts w:cs="Times New Roman"/>
        </w:rPr>
        <w:t>rental assistance subsidy</w:t>
      </w:r>
      <w:r w:rsidR="00C24B59" w:rsidRPr="008026D4">
        <w:rPr>
          <w:rFonts w:cs="Times New Roman"/>
        </w:rPr>
        <w:t xml:space="preserve">, Project Sponsors complete </w:t>
      </w:r>
      <w:r w:rsidR="00102479" w:rsidRPr="00C8760F">
        <w:rPr>
          <w:rFonts w:cs="Times New Roman"/>
          <w:b/>
          <w:color w:val="70AD47" w:themeColor="accent6"/>
        </w:rPr>
        <w:t xml:space="preserve">Form H: Rent Standard and Rent Reasonableness </w:t>
      </w:r>
      <w:r w:rsidR="00C24B59">
        <w:rPr>
          <w:rFonts w:cs="Times New Roman"/>
          <w:b/>
          <w:color w:val="70AD47" w:themeColor="accent6"/>
        </w:rPr>
        <w:t>Examination</w:t>
      </w:r>
      <w:r w:rsidR="00C24B59">
        <w:rPr>
          <w:rFonts w:cs="Times New Roman"/>
        </w:rPr>
        <w:t xml:space="preserve"> </w:t>
      </w:r>
      <w:r w:rsidR="00102479">
        <w:rPr>
          <w:rFonts w:cs="Times New Roman"/>
        </w:rPr>
        <w:t xml:space="preserve">and </w:t>
      </w:r>
      <w:r w:rsidRPr="00C8760F">
        <w:rPr>
          <w:rFonts w:cs="Times New Roman"/>
          <w:b/>
          <w:color w:val="70AD47" w:themeColor="accent6"/>
        </w:rPr>
        <w:t xml:space="preserve">Form I: </w:t>
      </w:r>
      <w:r w:rsidR="009F2977">
        <w:rPr>
          <w:rFonts w:cs="Times New Roman"/>
          <w:b/>
          <w:color w:val="70AD47" w:themeColor="accent6"/>
        </w:rPr>
        <w:t xml:space="preserve">Rental Assistance </w:t>
      </w:r>
      <w:r w:rsidRPr="00C8760F">
        <w:rPr>
          <w:rFonts w:cs="Times New Roman"/>
          <w:b/>
          <w:color w:val="70AD47" w:themeColor="accent6"/>
        </w:rPr>
        <w:t>Worksheet</w:t>
      </w:r>
      <w:r w:rsidRPr="00E669EE">
        <w:rPr>
          <w:rFonts w:cs="Times New Roman"/>
        </w:rPr>
        <w:t xml:space="preserve"> before TBRA</w:t>
      </w:r>
      <w:r w:rsidR="009F2977">
        <w:rPr>
          <w:rFonts w:cs="Times New Roman"/>
        </w:rPr>
        <w:t xml:space="preserve"> or TSH</w:t>
      </w:r>
      <w:r w:rsidRPr="00E669EE">
        <w:rPr>
          <w:rFonts w:cs="Times New Roman"/>
        </w:rPr>
        <w:t xml:space="preserve"> services start and annual </w:t>
      </w:r>
      <w:r w:rsidR="00EF63A4">
        <w:rPr>
          <w:rFonts w:cs="Times New Roman"/>
        </w:rPr>
        <w:t xml:space="preserve">eligibility </w:t>
      </w:r>
      <w:r w:rsidR="009F2977">
        <w:rPr>
          <w:rFonts w:cs="Times New Roman"/>
        </w:rPr>
        <w:t>recertifications</w:t>
      </w:r>
      <w:r w:rsidRPr="00E669EE">
        <w:rPr>
          <w:rFonts w:cs="Times New Roman"/>
        </w:rPr>
        <w:t xml:space="preserve">. </w:t>
      </w:r>
      <w:r w:rsidR="00C24B59" w:rsidRPr="00C24B59">
        <w:rPr>
          <w:rFonts w:cs="Times New Roman"/>
        </w:rPr>
        <w:t>Also, they complete Form H if household residency, composition, or rent have changed</w:t>
      </w:r>
      <w:r w:rsidR="00C24B59">
        <w:rPr>
          <w:rFonts w:cs="Times New Roman"/>
        </w:rPr>
        <w:t xml:space="preserve"> </w:t>
      </w:r>
      <w:r w:rsidR="00EF63A4">
        <w:rPr>
          <w:rFonts w:cs="Times New Roman"/>
        </w:rPr>
        <w:t xml:space="preserve">and </w:t>
      </w:r>
      <w:r w:rsidR="00C24B59">
        <w:rPr>
          <w:rFonts w:cs="Times New Roman"/>
        </w:rPr>
        <w:t xml:space="preserve">they complete </w:t>
      </w:r>
      <w:r w:rsidR="00EF63A4">
        <w:rPr>
          <w:rFonts w:cs="Times New Roman"/>
        </w:rPr>
        <w:t xml:space="preserve">Form I </w:t>
      </w:r>
      <w:r w:rsidR="00C24B59" w:rsidRPr="008026D4">
        <w:rPr>
          <w:rFonts w:cs="Times New Roman"/>
        </w:rPr>
        <w:t xml:space="preserve">if </w:t>
      </w:r>
      <w:r w:rsidR="00C24B59" w:rsidRPr="00FB332A">
        <w:rPr>
          <w:rFonts w:cs="Times New Roman"/>
        </w:rPr>
        <w:t xml:space="preserve">household </w:t>
      </w:r>
      <w:r w:rsidR="00C24B59">
        <w:rPr>
          <w:rFonts w:cs="Times New Roman"/>
        </w:rPr>
        <w:t>eligibility factors</w:t>
      </w:r>
      <w:r w:rsidR="00C24B59" w:rsidRPr="00FB332A" w:rsidDel="00FB332A">
        <w:rPr>
          <w:rFonts w:cs="Times New Roman"/>
        </w:rPr>
        <w:t xml:space="preserve"> </w:t>
      </w:r>
      <w:r w:rsidR="00C24B59">
        <w:rPr>
          <w:rFonts w:cs="Times New Roman"/>
        </w:rPr>
        <w:t>or rent have changed</w:t>
      </w:r>
      <w:r w:rsidR="00C24B59" w:rsidDel="00C24B59">
        <w:rPr>
          <w:rFonts w:cs="Times New Roman"/>
        </w:rPr>
        <w:t xml:space="preserve"> </w:t>
      </w:r>
      <w:r w:rsidR="001E2C57">
        <w:rPr>
          <w:rFonts w:cs="Times New Roman"/>
        </w:rPr>
        <w:t>.</w:t>
      </w:r>
    </w:p>
    <w:p w14:paraId="4998F696" w14:textId="77777777" w:rsidR="00017792" w:rsidRDefault="00017792" w:rsidP="00017792">
      <w:pPr>
        <w:pStyle w:val="NoSpacing"/>
        <w:numPr>
          <w:ilvl w:val="1"/>
          <w:numId w:val="11"/>
        </w:numPr>
        <w:rPr>
          <w:rFonts w:cs="Times New Roman"/>
        </w:rPr>
      </w:pPr>
      <w:r w:rsidRPr="00017792">
        <w:rPr>
          <w:rFonts w:cs="Times New Roman"/>
        </w:rPr>
        <w:t xml:space="preserve">The amount of assistance paid on behalf of the </w:t>
      </w:r>
      <w:r>
        <w:rPr>
          <w:rFonts w:cs="Times New Roman"/>
        </w:rPr>
        <w:t>household</w:t>
      </w:r>
      <w:r w:rsidRPr="00017792">
        <w:rPr>
          <w:rFonts w:cs="Times New Roman"/>
        </w:rPr>
        <w:t xml:space="preserve"> is calculated using the </w:t>
      </w:r>
      <w:r>
        <w:rPr>
          <w:rFonts w:cs="Times New Roman"/>
        </w:rPr>
        <w:t>household’s</w:t>
      </w:r>
      <w:r w:rsidRPr="00017792">
        <w:rPr>
          <w:rFonts w:cs="Times New Roman"/>
        </w:rPr>
        <w:t xml:space="preserve"> annual income less allowable deductions. HUD program regulations specify the types and amounts of deductions to be</w:t>
      </w:r>
      <w:r>
        <w:rPr>
          <w:rFonts w:cs="Times New Roman"/>
        </w:rPr>
        <w:t xml:space="preserve"> included in the calculation of</w:t>
      </w:r>
      <w:r w:rsidRPr="00017792">
        <w:rPr>
          <w:rFonts w:cs="Times New Roman"/>
        </w:rPr>
        <w:t xml:space="preserve"> adjusted income.</w:t>
      </w:r>
    </w:p>
    <w:p w14:paraId="0C38B016" w14:textId="77777777" w:rsidR="00017792" w:rsidRDefault="00266985" w:rsidP="00017792">
      <w:pPr>
        <w:pStyle w:val="NoSpacing"/>
        <w:numPr>
          <w:ilvl w:val="1"/>
          <w:numId w:val="11"/>
        </w:numPr>
        <w:rPr>
          <w:rFonts w:cs="Times New Roman"/>
          <w:b/>
        </w:rPr>
      </w:pPr>
      <w:r w:rsidRPr="00F52A96">
        <w:rPr>
          <w:rFonts w:cs="Times New Roman"/>
        </w:rPr>
        <w:t xml:space="preserve">The most frequent errors encountered in reviews of </w:t>
      </w:r>
      <w:r w:rsidR="00017792">
        <w:rPr>
          <w:rFonts w:cs="Times New Roman"/>
        </w:rPr>
        <w:t>adjusted</w:t>
      </w:r>
      <w:r w:rsidRPr="00F52A96">
        <w:rPr>
          <w:rFonts w:cs="Times New Roman"/>
        </w:rPr>
        <w:t xml:space="preserve"> income determinations in </w:t>
      </w:r>
      <w:r w:rsidR="00597BDB" w:rsidRPr="00F52A96">
        <w:rPr>
          <w:rFonts w:cs="Times New Roman"/>
        </w:rPr>
        <w:t>household</w:t>
      </w:r>
      <w:r w:rsidRPr="00F52A96">
        <w:rPr>
          <w:rFonts w:cs="Times New Roman"/>
        </w:rPr>
        <w:t xml:space="preserve"> files </w:t>
      </w:r>
      <w:r w:rsidR="00C52E3E" w:rsidRPr="00F52A96">
        <w:rPr>
          <w:rFonts w:cs="Times New Roman"/>
        </w:rPr>
        <w:t>include:</w:t>
      </w:r>
    </w:p>
    <w:p w14:paraId="75C7FC6D" w14:textId="77777777" w:rsidR="00017792" w:rsidRPr="00017792" w:rsidRDefault="00017792" w:rsidP="00017792">
      <w:pPr>
        <w:pStyle w:val="NoSpacing"/>
        <w:numPr>
          <w:ilvl w:val="2"/>
          <w:numId w:val="11"/>
        </w:numPr>
        <w:rPr>
          <w:rFonts w:cs="Times New Roman"/>
          <w:b/>
        </w:rPr>
      </w:pPr>
      <w:r w:rsidRPr="00017792">
        <w:rPr>
          <w:rFonts w:cs="Times New Roman"/>
        </w:rPr>
        <w:t>Incorrect calculations of deductions, often the result of failure to obtain third-party verification.</w:t>
      </w:r>
    </w:p>
    <w:p w14:paraId="142BE9E5" w14:textId="77777777" w:rsidR="000178E8" w:rsidRPr="00017792" w:rsidRDefault="000178E8" w:rsidP="00017792">
      <w:pPr>
        <w:pStyle w:val="NoSpacing"/>
        <w:ind w:firstLine="720"/>
        <w:rPr>
          <w:rFonts w:cs="Times New Roman"/>
          <w:b/>
        </w:rPr>
      </w:pPr>
      <w:r w:rsidRPr="00017792">
        <w:rPr>
          <w:rFonts w:cs="Times New Roman"/>
        </w:rPr>
        <w:t>Careful interviewing and thorough verification can minimize the occurrence of these errors.</w:t>
      </w:r>
    </w:p>
    <w:p w14:paraId="73B8B940" w14:textId="77777777" w:rsidR="00031AEF" w:rsidRPr="00F52A96" w:rsidRDefault="00031AEF" w:rsidP="00031AEF">
      <w:pPr>
        <w:pStyle w:val="NoSpacing"/>
        <w:rPr>
          <w:rFonts w:cs="Times New Roman"/>
        </w:rPr>
      </w:pPr>
    </w:p>
    <w:p w14:paraId="10A7BBE5" w14:textId="77777777" w:rsidR="001F5CB4" w:rsidRPr="00E669EE" w:rsidRDefault="00B52B53" w:rsidP="005A0D28">
      <w:pPr>
        <w:pStyle w:val="Heading1"/>
      </w:pPr>
      <w:bookmarkStart w:id="1" w:name="_Toc140763117"/>
      <w:r>
        <w:t>Section 2.</w:t>
      </w:r>
      <w:r w:rsidR="00842C4F" w:rsidRPr="00E669EE">
        <w:t xml:space="preserve"> </w:t>
      </w:r>
      <w:r w:rsidR="003162FC" w:rsidRPr="00E669EE">
        <w:t>Key Regulations</w:t>
      </w:r>
      <w:bookmarkEnd w:id="1"/>
    </w:p>
    <w:p w14:paraId="0DE00C8C" w14:textId="77777777" w:rsidR="008E35A8" w:rsidRDefault="008E35A8" w:rsidP="00F34FC8">
      <w:pPr>
        <w:pStyle w:val="NoSpacing"/>
        <w:rPr>
          <w:rFonts w:cs="Times New Roman"/>
        </w:rPr>
      </w:pPr>
      <w:r w:rsidRPr="00F52A96">
        <w:rPr>
          <w:rFonts w:cs="Times New Roman"/>
        </w:rPr>
        <w:t xml:space="preserve">24 CFR </w:t>
      </w:r>
      <w:r w:rsidR="00597BDB" w:rsidRPr="00F52A96">
        <w:rPr>
          <w:rFonts w:cs="Times New Roman"/>
        </w:rPr>
        <w:t>§</w:t>
      </w:r>
      <w:r w:rsidR="00102479">
        <w:rPr>
          <w:rFonts w:cs="Times New Roman"/>
        </w:rPr>
        <w:t>5.611</w:t>
      </w:r>
      <w:r w:rsidR="0063026B">
        <w:rPr>
          <w:rFonts w:cs="Times New Roman"/>
        </w:rPr>
        <w:t>:</w:t>
      </w:r>
      <w:r w:rsidRPr="00F52A96">
        <w:rPr>
          <w:rFonts w:cs="Times New Roman"/>
        </w:rPr>
        <w:t xml:space="preserve"> </w:t>
      </w:r>
      <w:r w:rsidR="00102479">
        <w:rPr>
          <w:rFonts w:cs="Times New Roman"/>
        </w:rPr>
        <w:t>Adjusted</w:t>
      </w:r>
      <w:r w:rsidRPr="00F52A96">
        <w:rPr>
          <w:rFonts w:cs="Times New Roman"/>
        </w:rPr>
        <w:t xml:space="preserve"> Income</w:t>
      </w:r>
    </w:p>
    <w:p w14:paraId="674E0DDB" w14:textId="77777777" w:rsidR="00031AEF" w:rsidRPr="00F52A96" w:rsidRDefault="00031AEF" w:rsidP="00031AEF">
      <w:pPr>
        <w:pStyle w:val="NoSpacing"/>
        <w:rPr>
          <w:rFonts w:cs="Times New Roman"/>
        </w:rPr>
      </w:pPr>
    </w:p>
    <w:p w14:paraId="387670D6" w14:textId="77777777" w:rsidR="003162FC" w:rsidRPr="00E669EE" w:rsidRDefault="00B52B53" w:rsidP="005A0D28">
      <w:pPr>
        <w:pStyle w:val="Heading1"/>
      </w:pPr>
      <w:bookmarkStart w:id="2" w:name="_Toc140763118"/>
      <w:r>
        <w:t>Section 3.</w:t>
      </w:r>
      <w:r w:rsidR="00842C4F" w:rsidRPr="00E669EE">
        <w:t xml:space="preserve"> </w:t>
      </w:r>
      <w:r w:rsidR="003162FC" w:rsidRPr="00E669EE">
        <w:t>Key Requirements</w:t>
      </w:r>
      <w:bookmarkEnd w:id="2"/>
    </w:p>
    <w:p w14:paraId="32D39942" w14:textId="77777777" w:rsidR="007B567C" w:rsidRDefault="00017792" w:rsidP="005A0D28">
      <w:pPr>
        <w:pStyle w:val="NoSpacing"/>
        <w:numPr>
          <w:ilvl w:val="1"/>
          <w:numId w:val="38"/>
        </w:numPr>
        <w:rPr>
          <w:rFonts w:cs="Times New Roman"/>
        </w:rPr>
      </w:pPr>
      <w:r w:rsidRPr="00017792">
        <w:rPr>
          <w:rFonts w:cs="Times New Roman"/>
        </w:rPr>
        <w:t xml:space="preserve">There are five possible deductions that may be subtracted from annual income based on allowable </w:t>
      </w:r>
      <w:r w:rsidR="00FC653F">
        <w:rPr>
          <w:rFonts w:cs="Times New Roman"/>
        </w:rPr>
        <w:t>household</w:t>
      </w:r>
      <w:r w:rsidRPr="00017792">
        <w:rPr>
          <w:rFonts w:cs="Times New Roman"/>
        </w:rPr>
        <w:t xml:space="preserve"> expenses and </w:t>
      </w:r>
      <w:r w:rsidR="00FC653F">
        <w:rPr>
          <w:rFonts w:cs="Times New Roman"/>
        </w:rPr>
        <w:t>household</w:t>
      </w:r>
      <w:r w:rsidRPr="00017792">
        <w:rPr>
          <w:rFonts w:cs="Times New Roman"/>
        </w:rPr>
        <w:t xml:space="preserve"> characteristics. The remainder, after these deductions are subtracted, is called adjusted income. This section focuses on the calculation of annual adjusted income. </w:t>
      </w:r>
      <w:r w:rsidR="001E2C57">
        <w:rPr>
          <w:rFonts w:cs="Times New Roman"/>
        </w:rPr>
        <w:t>When</w:t>
      </w:r>
      <w:r w:rsidRPr="00017792">
        <w:rPr>
          <w:rFonts w:cs="Times New Roman"/>
        </w:rPr>
        <w:t xml:space="preserve"> </w:t>
      </w:r>
      <w:r w:rsidR="009F2977">
        <w:rPr>
          <w:rFonts w:cs="Times New Roman"/>
        </w:rPr>
        <w:t>rental assistance</w:t>
      </w:r>
      <w:r w:rsidR="009F2977" w:rsidRPr="00017792">
        <w:rPr>
          <w:rFonts w:cs="Times New Roman"/>
        </w:rPr>
        <w:t xml:space="preserve"> </w:t>
      </w:r>
      <w:r w:rsidRPr="00017792">
        <w:rPr>
          <w:rFonts w:cs="Times New Roman"/>
        </w:rPr>
        <w:t>is calculated, annual adjusted income is converted to monthly adjusted income.</w:t>
      </w:r>
    </w:p>
    <w:p w14:paraId="7AAB58CE" w14:textId="77777777" w:rsidR="00017792" w:rsidRPr="00017792" w:rsidRDefault="00017792" w:rsidP="005A0D28">
      <w:pPr>
        <w:pStyle w:val="ListParagraph"/>
        <w:numPr>
          <w:ilvl w:val="2"/>
          <w:numId w:val="38"/>
        </w:numPr>
        <w:rPr>
          <w:rFonts w:cs="Times New Roman"/>
        </w:rPr>
      </w:pPr>
      <w:r w:rsidRPr="00017792">
        <w:rPr>
          <w:rFonts w:cs="Times New Roman"/>
        </w:rPr>
        <w:t xml:space="preserve">Of the five possible deductions, three are available to any assisted </w:t>
      </w:r>
      <w:r w:rsidR="00FC653F">
        <w:rPr>
          <w:rFonts w:cs="Times New Roman"/>
        </w:rPr>
        <w:t>household</w:t>
      </w:r>
      <w:r w:rsidRPr="00017792">
        <w:rPr>
          <w:rFonts w:cs="Times New Roman"/>
        </w:rPr>
        <w:t xml:space="preserve">, and two are permitted only for elderly or disabled </w:t>
      </w:r>
      <w:r w:rsidR="00FC653F">
        <w:rPr>
          <w:rFonts w:cs="Times New Roman"/>
        </w:rPr>
        <w:t>households</w:t>
      </w:r>
      <w:r w:rsidRPr="00017792">
        <w:rPr>
          <w:rFonts w:cs="Times New Roman"/>
        </w:rPr>
        <w:t xml:space="preserve">. </w:t>
      </w:r>
    </w:p>
    <w:p w14:paraId="1A7AE341" w14:textId="77777777" w:rsidR="00017792" w:rsidRPr="00017792" w:rsidRDefault="00017792" w:rsidP="005A0D28">
      <w:pPr>
        <w:pStyle w:val="ListParagraph"/>
        <w:numPr>
          <w:ilvl w:val="3"/>
          <w:numId w:val="38"/>
        </w:numPr>
        <w:rPr>
          <w:rFonts w:cs="Times New Roman"/>
        </w:rPr>
      </w:pPr>
      <w:r w:rsidRPr="00017792">
        <w:rPr>
          <w:rFonts w:cs="Times New Roman"/>
        </w:rPr>
        <w:t xml:space="preserve">A deduction for dependents; </w:t>
      </w:r>
    </w:p>
    <w:p w14:paraId="776CF75F" w14:textId="77777777" w:rsidR="00017792" w:rsidRPr="00017792" w:rsidRDefault="007739C1" w:rsidP="005A0D28">
      <w:pPr>
        <w:pStyle w:val="ListParagraph"/>
        <w:numPr>
          <w:ilvl w:val="3"/>
          <w:numId w:val="38"/>
        </w:numPr>
        <w:rPr>
          <w:rFonts w:cs="Times New Roman"/>
        </w:rPr>
      </w:pPr>
      <w:r w:rsidRPr="007739C1">
        <w:rPr>
          <w:rFonts w:cs="Times New Roman"/>
        </w:rPr>
        <w:t xml:space="preserve">A </w:t>
      </w:r>
      <w:proofErr w:type="gramStart"/>
      <w:r w:rsidRPr="007739C1">
        <w:rPr>
          <w:rFonts w:cs="Times New Roman"/>
        </w:rPr>
        <w:t>child care</w:t>
      </w:r>
      <w:proofErr w:type="gramEnd"/>
      <w:r w:rsidRPr="007739C1">
        <w:rPr>
          <w:rFonts w:cs="Times New Roman"/>
        </w:rPr>
        <w:t xml:space="preserve"> deduction; and</w:t>
      </w:r>
    </w:p>
    <w:p w14:paraId="2A5AF1A6" w14:textId="77777777" w:rsidR="00017792" w:rsidRPr="00017792" w:rsidRDefault="007739C1" w:rsidP="005A0D28">
      <w:pPr>
        <w:pStyle w:val="ListParagraph"/>
        <w:numPr>
          <w:ilvl w:val="3"/>
          <w:numId w:val="38"/>
        </w:numPr>
        <w:spacing w:after="0" w:line="240" w:lineRule="auto"/>
        <w:rPr>
          <w:rFonts w:cs="Times New Roman"/>
        </w:rPr>
      </w:pPr>
      <w:r w:rsidRPr="007739C1">
        <w:rPr>
          <w:rFonts w:cs="Times New Roman"/>
        </w:rPr>
        <w:t>A disability assistance deduction.</w:t>
      </w:r>
    </w:p>
    <w:p w14:paraId="7DF523C6" w14:textId="77777777" w:rsidR="00017792" w:rsidRDefault="00B52B53" w:rsidP="005A0D28">
      <w:pPr>
        <w:pStyle w:val="ListParagraph"/>
        <w:numPr>
          <w:ilvl w:val="2"/>
          <w:numId w:val="38"/>
        </w:numPr>
        <w:spacing w:after="0" w:line="240" w:lineRule="auto"/>
        <w:rPr>
          <w:rFonts w:cs="Times New Roman"/>
        </w:rPr>
      </w:pPr>
      <w:r w:rsidRPr="00B52B53">
        <w:rPr>
          <w:rFonts w:cs="Times New Roman"/>
        </w:rPr>
        <w:t xml:space="preserve">The two types of deductions permitted only for </w:t>
      </w:r>
      <w:r w:rsidR="00FC653F">
        <w:rPr>
          <w:rFonts w:cs="Times New Roman"/>
        </w:rPr>
        <w:t>households</w:t>
      </w:r>
      <w:r w:rsidRPr="00B52B53">
        <w:rPr>
          <w:rFonts w:cs="Times New Roman"/>
        </w:rPr>
        <w:t xml:space="preserve"> in which the head, co-head</w:t>
      </w:r>
      <w:r w:rsidR="00744DDA">
        <w:rPr>
          <w:rFonts w:cs="Times New Roman"/>
        </w:rPr>
        <w:t>, spouse, or sole member</w:t>
      </w:r>
      <w:r w:rsidRPr="00B52B53">
        <w:rPr>
          <w:rFonts w:cs="Times New Roman"/>
        </w:rPr>
        <w:t xml:space="preserve"> is elderly or disabled are:</w:t>
      </w:r>
    </w:p>
    <w:p w14:paraId="406A6528" w14:textId="77777777" w:rsidR="00B52B53" w:rsidRDefault="00B52B53" w:rsidP="005A0D28">
      <w:pPr>
        <w:pStyle w:val="ListParagraph"/>
        <w:numPr>
          <w:ilvl w:val="3"/>
          <w:numId w:val="38"/>
        </w:numPr>
        <w:spacing w:after="0" w:line="240" w:lineRule="auto"/>
        <w:rPr>
          <w:rFonts w:cs="Times New Roman"/>
        </w:rPr>
      </w:pPr>
      <w:r w:rsidRPr="00B52B53">
        <w:rPr>
          <w:rFonts w:cs="Times New Roman"/>
        </w:rPr>
        <w:t xml:space="preserve">An elderly/disabled </w:t>
      </w:r>
      <w:r w:rsidR="00FC653F">
        <w:rPr>
          <w:rFonts w:cs="Times New Roman"/>
        </w:rPr>
        <w:t>household</w:t>
      </w:r>
      <w:r w:rsidRPr="00B52B53">
        <w:rPr>
          <w:rFonts w:cs="Times New Roman"/>
        </w:rPr>
        <w:t xml:space="preserve"> deduction; and</w:t>
      </w:r>
    </w:p>
    <w:p w14:paraId="4CB77DAE" w14:textId="77777777" w:rsidR="00B52B53" w:rsidRDefault="00B52B53" w:rsidP="005A0D28">
      <w:pPr>
        <w:pStyle w:val="ListParagraph"/>
        <w:numPr>
          <w:ilvl w:val="3"/>
          <w:numId w:val="38"/>
        </w:numPr>
        <w:spacing w:after="0" w:line="240" w:lineRule="auto"/>
        <w:rPr>
          <w:rFonts w:cs="Times New Roman"/>
        </w:rPr>
      </w:pPr>
      <w:r w:rsidRPr="00B52B53">
        <w:rPr>
          <w:rFonts w:cs="Times New Roman"/>
        </w:rPr>
        <w:t>A deduction for</w:t>
      </w:r>
      <w:r>
        <w:rPr>
          <w:rFonts w:cs="Times New Roman"/>
        </w:rPr>
        <w:t xml:space="preserve"> unreimbursed medical expenses.</w:t>
      </w:r>
    </w:p>
    <w:p w14:paraId="365D675C" w14:textId="5EE99D83" w:rsidR="00B52B53" w:rsidRDefault="00B52B53" w:rsidP="00B52B53">
      <w:pPr>
        <w:spacing w:after="0" w:line="240" w:lineRule="auto"/>
        <w:ind w:left="1440"/>
        <w:rPr>
          <w:rFonts w:cs="Times New Roman"/>
          <w:color w:val="C00000"/>
        </w:rPr>
      </w:pPr>
      <w:r w:rsidRPr="00B52B53">
        <w:rPr>
          <w:rFonts w:cs="Times New Roman"/>
          <w:b/>
          <w:color w:val="C00000"/>
        </w:rPr>
        <w:t>NOTE:</w:t>
      </w:r>
      <w:r w:rsidRPr="00B52B53">
        <w:rPr>
          <w:rFonts w:cs="Times New Roman"/>
          <w:color w:val="C00000"/>
        </w:rPr>
        <w:t xml:space="preserve"> </w:t>
      </w:r>
      <w:r w:rsidR="007739C1">
        <w:rPr>
          <w:rFonts w:cs="Times New Roman"/>
          <w:color w:val="C00000"/>
        </w:rPr>
        <w:t xml:space="preserve">The disabled household deduction always applies to households with persons with HIV/AIDS if they are the head, co-head, spouse, or sole member. Households that are program eligible only due to a minor with HIV are not eligible for this </w:t>
      </w:r>
      <w:r w:rsidR="0015787B">
        <w:rPr>
          <w:rFonts w:cs="Times New Roman"/>
          <w:color w:val="C00000"/>
        </w:rPr>
        <w:t>deduction</w:t>
      </w:r>
      <w:r w:rsidR="007739C1">
        <w:rPr>
          <w:rFonts w:cs="Times New Roman"/>
          <w:color w:val="C00000"/>
        </w:rPr>
        <w:t xml:space="preserve">. </w:t>
      </w:r>
      <w:r w:rsidRPr="00B52B53">
        <w:rPr>
          <w:rFonts w:cs="Times New Roman"/>
          <w:color w:val="C00000"/>
        </w:rPr>
        <w:t xml:space="preserve">A </w:t>
      </w:r>
      <w:r w:rsidR="00FC653F">
        <w:rPr>
          <w:rFonts w:cs="Times New Roman"/>
          <w:color w:val="C00000"/>
        </w:rPr>
        <w:t>household</w:t>
      </w:r>
      <w:r w:rsidRPr="00B52B53">
        <w:rPr>
          <w:rFonts w:cs="Times New Roman"/>
          <w:color w:val="C00000"/>
        </w:rPr>
        <w:t xml:space="preserve"> may not designate a </w:t>
      </w:r>
      <w:r w:rsidR="00FC653F">
        <w:rPr>
          <w:rFonts w:cs="Times New Roman"/>
          <w:color w:val="C00000"/>
        </w:rPr>
        <w:t>household</w:t>
      </w:r>
      <w:r w:rsidRPr="00B52B53">
        <w:rPr>
          <w:rFonts w:cs="Times New Roman"/>
          <w:color w:val="C00000"/>
        </w:rPr>
        <w:t xml:space="preserve"> member as head or co-head solely to become eligible for these additional benefits. The remaining member of a </w:t>
      </w:r>
      <w:r w:rsidR="00FC653F">
        <w:rPr>
          <w:rFonts w:cs="Times New Roman"/>
          <w:color w:val="C00000"/>
        </w:rPr>
        <w:t>household</w:t>
      </w:r>
      <w:r w:rsidRPr="00B52B53">
        <w:rPr>
          <w:rFonts w:cs="Times New Roman"/>
          <w:color w:val="C00000"/>
        </w:rPr>
        <w:t xml:space="preserve"> who is not </w:t>
      </w:r>
      <w:r w:rsidR="00510CDA">
        <w:rPr>
          <w:rFonts w:cs="Times New Roman"/>
          <w:color w:val="C00000"/>
        </w:rPr>
        <w:t xml:space="preserve">aged </w:t>
      </w:r>
      <w:r w:rsidRPr="00B52B53">
        <w:rPr>
          <w:rFonts w:cs="Times New Roman"/>
          <w:color w:val="C00000"/>
        </w:rPr>
        <w:t xml:space="preserve">62 </w:t>
      </w:r>
      <w:r w:rsidR="00510CDA">
        <w:rPr>
          <w:rFonts w:cs="Times New Roman"/>
          <w:color w:val="C00000"/>
        </w:rPr>
        <w:t xml:space="preserve">years old </w:t>
      </w:r>
      <w:r w:rsidRPr="00B52B53">
        <w:rPr>
          <w:rFonts w:cs="Times New Roman"/>
          <w:color w:val="C00000"/>
        </w:rPr>
        <w:t xml:space="preserve">or older or a person with disabilities is not eligible for these </w:t>
      </w:r>
      <w:r w:rsidR="0015787B">
        <w:rPr>
          <w:rFonts w:cs="Times New Roman"/>
          <w:color w:val="C00000"/>
        </w:rPr>
        <w:t>deduction</w:t>
      </w:r>
      <w:r w:rsidRPr="00B52B53">
        <w:rPr>
          <w:rFonts w:cs="Times New Roman"/>
          <w:color w:val="C00000"/>
        </w:rPr>
        <w:t>s.</w:t>
      </w:r>
    </w:p>
    <w:p w14:paraId="38530485" w14:textId="6DD749B3" w:rsidR="00510CDA" w:rsidRDefault="00510CDA">
      <w:pPr>
        <w:rPr>
          <w:rFonts w:cs="Times New Roman"/>
          <w:color w:val="C00000"/>
        </w:rPr>
      </w:pPr>
      <w:r>
        <w:rPr>
          <w:rFonts w:cs="Times New Roman"/>
          <w:color w:val="C00000"/>
        </w:rPr>
        <w:br w:type="page"/>
      </w:r>
    </w:p>
    <w:p w14:paraId="63E142D2" w14:textId="77777777" w:rsidR="00017792" w:rsidRPr="00B52B53" w:rsidRDefault="00B52B53" w:rsidP="005A0D28">
      <w:pPr>
        <w:pStyle w:val="Heading1"/>
      </w:pPr>
      <w:bookmarkStart w:id="3" w:name="_Toc140763119"/>
      <w:r>
        <w:lastRenderedPageBreak/>
        <w:t>Section 4. Calculating Adjusted Income</w:t>
      </w:r>
      <w:bookmarkEnd w:id="3"/>
    </w:p>
    <w:p w14:paraId="53CD70B1" w14:textId="77777777" w:rsidR="00B52B53" w:rsidRPr="001476BC" w:rsidRDefault="00B52B53" w:rsidP="005A0D28">
      <w:pPr>
        <w:pStyle w:val="NoSpacing"/>
        <w:numPr>
          <w:ilvl w:val="1"/>
          <w:numId w:val="39"/>
        </w:numPr>
        <w:rPr>
          <w:rFonts w:cs="Times New Roman"/>
          <w:b/>
          <w:u w:val="single"/>
        </w:rPr>
      </w:pPr>
      <w:r w:rsidRPr="001476BC">
        <w:rPr>
          <w:rFonts w:cs="Times New Roman"/>
          <w:b/>
          <w:u w:val="single"/>
        </w:rPr>
        <w:t>Dependent Deduction</w:t>
      </w:r>
    </w:p>
    <w:p w14:paraId="0B69208D" w14:textId="77777777" w:rsidR="00B52B53" w:rsidRDefault="00B52B53" w:rsidP="005A0D28">
      <w:pPr>
        <w:pStyle w:val="NoSpacing"/>
        <w:numPr>
          <w:ilvl w:val="2"/>
          <w:numId w:val="39"/>
        </w:numPr>
        <w:rPr>
          <w:rFonts w:cs="Times New Roman"/>
        </w:rPr>
      </w:pPr>
      <w:r w:rsidRPr="00B52B53">
        <w:rPr>
          <w:rFonts w:cs="Times New Roman"/>
        </w:rPr>
        <w:t xml:space="preserve">A </w:t>
      </w:r>
      <w:r w:rsidR="00FC653F">
        <w:rPr>
          <w:rFonts w:cs="Times New Roman"/>
        </w:rPr>
        <w:t>household</w:t>
      </w:r>
      <w:r w:rsidRPr="00B52B53">
        <w:rPr>
          <w:rFonts w:cs="Times New Roman"/>
        </w:rPr>
        <w:t xml:space="preserve"> receives a deduction of $480</w:t>
      </w:r>
      <w:r w:rsidR="00DC1AA0">
        <w:rPr>
          <w:rFonts w:cs="Times New Roman"/>
        </w:rPr>
        <w:t>.00</w:t>
      </w:r>
      <w:r w:rsidRPr="00B52B53">
        <w:rPr>
          <w:rFonts w:cs="Times New Roman"/>
        </w:rPr>
        <w:t xml:space="preserve"> for each </w:t>
      </w:r>
      <w:r w:rsidR="00FC653F">
        <w:rPr>
          <w:rFonts w:cs="Times New Roman"/>
        </w:rPr>
        <w:t>household</w:t>
      </w:r>
      <w:r w:rsidRPr="00B52B53">
        <w:rPr>
          <w:rFonts w:cs="Times New Roman"/>
        </w:rPr>
        <w:t xml:space="preserve"> member (except</w:t>
      </w:r>
      <w:r>
        <w:rPr>
          <w:rFonts w:cs="Times New Roman"/>
        </w:rPr>
        <w:t xml:space="preserve"> </w:t>
      </w:r>
      <w:r w:rsidRPr="00B52B53">
        <w:rPr>
          <w:rFonts w:cs="Times New Roman"/>
        </w:rPr>
        <w:t>foster children and foster adults) who is:</w:t>
      </w:r>
    </w:p>
    <w:p w14:paraId="5B128A6D" w14:textId="77777777" w:rsidR="00B52B53" w:rsidRDefault="00B52B53" w:rsidP="005A0D28">
      <w:pPr>
        <w:pStyle w:val="NoSpacing"/>
        <w:numPr>
          <w:ilvl w:val="3"/>
          <w:numId w:val="39"/>
        </w:numPr>
        <w:rPr>
          <w:rFonts w:cs="Times New Roman"/>
        </w:rPr>
      </w:pPr>
      <w:r w:rsidRPr="00B52B53">
        <w:rPr>
          <w:rFonts w:cs="Times New Roman"/>
        </w:rPr>
        <w:t>Under 18 years of age;</w:t>
      </w:r>
    </w:p>
    <w:p w14:paraId="71556331" w14:textId="77777777" w:rsidR="00B52B53" w:rsidRDefault="00B52B53" w:rsidP="005A0D28">
      <w:pPr>
        <w:pStyle w:val="NoSpacing"/>
        <w:numPr>
          <w:ilvl w:val="3"/>
          <w:numId w:val="39"/>
        </w:numPr>
        <w:rPr>
          <w:rFonts w:cs="Times New Roman"/>
        </w:rPr>
      </w:pPr>
      <w:r w:rsidRPr="00B52B53">
        <w:rPr>
          <w:rFonts w:cs="Times New Roman"/>
        </w:rPr>
        <w:t>A person with disabilities; or</w:t>
      </w:r>
    </w:p>
    <w:p w14:paraId="73CB48B5" w14:textId="77777777" w:rsidR="00B52B53" w:rsidRDefault="00AD3B1A" w:rsidP="005A0D28">
      <w:pPr>
        <w:pStyle w:val="NoSpacing"/>
        <w:numPr>
          <w:ilvl w:val="3"/>
          <w:numId w:val="39"/>
        </w:numPr>
        <w:rPr>
          <w:rFonts w:cs="Times New Roman"/>
        </w:rPr>
      </w:pPr>
      <w:r>
        <w:rPr>
          <w:rFonts w:cs="Times New Roman"/>
        </w:rPr>
        <w:t>A full-time student of any age.</w:t>
      </w:r>
    </w:p>
    <w:p w14:paraId="58B135F9" w14:textId="77777777" w:rsidR="00AD3B1A" w:rsidRPr="00B52B53" w:rsidRDefault="00AD3B1A" w:rsidP="00AD3B1A">
      <w:pPr>
        <w:pStyle w:val="NoSpacing"/>
        <w:ind w:left="1440"/>
        <w:rPr>
          <w:rFonts w:cs="Times New Roman"/>
        </w:rPr>
      </w:pPr>
      <w:r w:rsidRPr="00AD3B1A">
        <w:rPr>
          <w:rFonts w:cs="Times New Roman"/>
        </w:rPr>
        <w:t xml:space="preserve">It is not necessary for a member of the </w:t>
      </w:r>
      <w:r w:rsidR="00FC653F">
        <w:rPr>
          <w:rFonts w:cs="Times New Roman"/>
        </w:rPr>
        <w:t>household</w:t>
      </w:r>
      <w:r w:rsidRPr="00AD3B1A">
        <w:rPr>
          <w:rFonts w:cs="Times New Roman"/>
        </w:rPr>
        <w:t xml:space="preserve"> to have legal custody of a</w:t>
      </w:r>
      <w:r>
        <w:rPr>
          <w:rFonts w:cs="Times New Roman"/>
        </w:rPr>
        <w:t xml:space="preserve"> </w:t>
      </w:r>
      <w:r w:rsidRPr="00AD3B1A">
        <w:rPr>
          <w:rFonts w:cs="Times New Roman"/>
        </w:rPr>
        <w:t xml:space="preserve">dependent </w:t>
      </w:r>
      <w:proofErr w:type="gramStart"/>
      <w:r w:rsidRPr="00AD3B1A">
        <w:rPr>
          <w:rFonts w:cs="Times New Roman"/>
        </w:rPr>
        <w:t>in order to</w:t>
      </w:r>
      <w:proofErr w:type="gramEnd"/>
      <w:r w:rsidRPr="00AD3B1A">
        <w:rPr>
          <w:rFonts w:cs="Times New Roman"/>
        </w:rPr>
        <w:t xml:space="preserve"> receive the dependent deduction.</w:t>
      </w:r>
    </w:p>
    <w:p w14:paraId="217072CB" w14:textId="77777777" w:rsidR="00B52B53" w:rsidRDefault="00AD3B1A" w:rsidP="005A0D28">
      <w:pPr>
        <w:pStyle w:val="NoSpacing"/>
        <w:numPr>
          <w:ilvl w:val="2"/>
          <w:numId w:val="39"/>
        </w:numPr>
        <w:rPr>
          <w:rFonts w:cs="Times New Roman"/>
        </w:rPr>
      </w:pPr>
      <w:r w:rsidRPr="00AD3B1A">
        <w:rPr>
          <w:rFonts w:cs="Times New Roman"/>
        </w:rPr>
        <w:t xml:space="preserve">Some </w:t>
      </w:r>
      <w:r w:rsidR="00FC653F">
        <w:rPr>
          <w:rFonts w:cs="Times New Roman"/>
        </w:rPr>
        <w:t>household</w:t>
      </w:r>
      <w:r w:rsidRPr="00AD3B1A">
        <w:rPr>
          <w:rFonts w:cs="Times New Roman"/>
        </w:rPr>
        <w:t xml:space="preserve"> members may never qualify as dependents regardless of</w:t>
      </w:r>
      <w:r>
        <w:rPr>
          <w:rFonts w:cs="Times New Roman"/>
        </w:rPr>
        <w:t xml:space="preserve"> </w:t>
      </w:r>
      <w:r w:rsidRPr="00AD3B1A">
        <w:rPr>
          <w:rFonts w:cs="Times New Roman"/>
        </w:rPr>
        <w:t>age, disability, or student status.</w:t>
      </w:r>
    </w:p>
    <w:p w14:paraId="71F08759" w14:textId="77777777" w:rsidR="00AD3B1A" w:rsidRDefault="00AD3B1A" w:rsidP="0038257A">
      <w:pPr>
        <w:pStyle w:val="NoSpacing"/>
        <w:numPr>
          <w:ilvl w:val="3"/>
          <w:numId w:val="39"/>
        </w:numPr>
        <w:rPr>
          <w:rFonts w:cs="Times New Roman"/>
        </w:rPr>
      </w:pPr>
      <w:r w:rsidRPr="00AD3B1A">
        <w:rPr>
          <w:rFonts w:cs="Times New Roman"/>
        </w:rPr>
        <w:t xml:space="preserve">The head of the </w:t>
      </w:r>
      <w:r w:rsidR="00FC653F">
        <w:rPr>
          <w:rFonts w:cs="Times New Roman"/>
        </w:rPr>
        <w:t>household</w:t>
      </w:r>
      <w:r w:rsidRPr="00AD3B1A">
        <w:rPr>
          <w:rFonts w:cs="Times New Roman"/>
        </w:rPr>
        <w:t xml:space="preserve">, </w:t>
      </w:r>
      <w:r w:rsidR="0038257A" w:rsidRPr="0038257A">
        <w:rPr>
          <w:rFonts w:cs="Times New Roman"/>
        </w:rPr>
        <w:t>co-head, spouse, or sole member</w:t>
      </w:r>
      <w:r w:rsidR="0038257A" w:rsidRPr="0038257A" w:rsidDel="0038257A">
        <w:rPr>
          <w:rFonts w:cs="Times New Roman"/>
        </w:rPr>
        <w:t xml:space="preserve"> </w:t>
      </w:r>
      <w:r w:rsidRPr="00AD3B1A">
        <w:rPr>
          <w:rFonts w:cs="Times New Roman"/>
        </w:rPr>
        <w:t>may never</w:t>
      </w:r>
      <w:r>
        <w:rPr>
          <w:rFonts w:cs="Times New Roman"/>
        </w:rPr>
        <w:t xml:space="preserve"> qualify as dependents.</w:t>
      </w:r>
    </w:p>
    <w:p w14:paraId="3385449D" w14:textId="77777777" w:rsidR="00AD3B1A" w:rsidRDefault="00AD3B1A" w:rsidP="005A0D28">
      <w:pPr>
        <w:pStyle w:val="NoSpacing"/>
        <w:numPr>
          <w:ilvl w:val="3"/>
          <w:numId w:val="39"/>
        </w:numPr>
        <w:rPr>
          <w:rFonts w:cs="Times New Roman"/>
        </w:rPr>
      </w:pPr>
      <w:r w:rsidRPr="00AD3B1A">
        <w:rPr>
          <w:rFonts w:cs="Times New Roman"/>
        </w:rPr>
        <w:t>A foster child, foster adult, an unborn child, a child who has not</w:t>
      </w:r>
      <w:r>
        <w:rPr>
          <w:rFonts w:cs="Times New Roman"/>
        </w:rPr>
        <w:t xml:space="preserve"> </w:t>
      </w:r>
      <w:r w:rsidRPr="00AD3B1A">
        <w:rPr>
          <w:rFonts w:cs="Times New Roman"/>
        </w:rPr>
        <w:t xml:space="preserve">yet joined the </w:t>
      </w:r>
      <w:r w:rsidR="00FC653F">
        <w:rPr>
          <w:rFonts w:cs="Times New Roman"/>
        </w:rPr>
        <w:t>household</w:t>
      </w:r>
      <w:r w:rsidRPr="00AD3B1A">
        <w:rPr>
          <w:rFonts w:cs="Times New Roman"/>
        </w:rPr>
        <w:t xml:space="preserve"> or a live-in aide may never be counted as a</w:t>
      </w:r>
      <w:r>
        <w:rPr>
          <w:rFonts w:cs="Times New Roman"/>
        </w:rPr>
        <w:t xml:space="preserve"> dependent.</w:t>
      </w:r>
    </w:p>
    <w:p w14:paraId="1AA60870" w14:textId="77777777" w:rsidR="00B52B53" w:rsidRDefault="00AD3B1A" w:rsidP="005A0D28">
      <w:pPr>
        <w:pStyle w:val="NoSpacing"/>
        <w:numPr>
          <w:ilvl w:val="2"/>
          <w:numId w:val="39"/>
        </w:numPr>
        <w:rPr>
          <w:rFonts w:cs="Times New Roman"/>
        </w:rPr>
      </w:pPr>
      <w:r w:rsidRPr="00AD3B1A">
        <w:rPr>
          <w:rFonts w:cs="Times New Roman"/>
        </w:rPr>
        <w:t>A full-time student is one who is carrying a full-time subject load at an</w:t>
      </w:r>
      <w:r>
        <w:rPr>
          <w:rFonts w:cs="Times New Roman"/>
        </w:rPr>
        <w:t xml:space="preserve"> institution with a degree or </w:t>
      </w:r>
      <w:r w:rsidRPr="00AD3B1A">
        <w:rPr>
          <w:rFonts w:cs="Times New Roman"/>
        </w:rPr>
        <w:t>certificate program. A full-time load is defined</w:t>
      </w:r>
      <w:r>
        <w:rPr>
          <w:rFonts w:cs="Times New Roman"/>
        </w:rPr>
        <w:t xml:space="preserve"> </w:t>
      </w:r>
      <w:r w:rsidRPr="00AD3B1A">
        <w:rPr>
          <w:rFonts w:cs="Times New Roman"/>
        </w:rPr>
        <w:t>by the institution where the student is enrolled.</w:t>
      </w:r>
    </w:p>
    <w:p w14:paraId="6E9E7C83" w14:textId="77777777" w:rsidR="00AD3B1A" w:rsidRPr="00AD3B1A" w:rsidRDefault="00AD3B1A" w:rsidP="005A0D28">
      <w:pPr>
        <w:pStyle w:val="NoSpacing"/>
        <w:numPr>
          <w:ilvl w:val="2"/>
          <w:numId w:val="39"/>
        </w:numPr>
        <w:rPr>
          <w:rFonts w:cs="Times New Roman"/>
        </w:rPr>
      </w:pPr>
      <w:r w:rsidRPr="00AD3B1A">
        <w:rPr>
          <w:rFonts w:cs="Times New Roman"/>
        </w:rPr>
        <w:t xml:space="preserve">When more than one </w:t>
      </w:r>
      <w:r w:rsidR="00FC653F">
        <w:rPr>
          <w:rFonts w:cs="Times New Roman"/>
        </w:rPr>
        <w:t>household</w:t>
      </w:r>
      <w:r w:rsidRPr="00AD3B1A">
        <w:rPr>
          <w:rFonts w:cs="Times New Roman"/>
        </w:rPr>
        <w:t xml:space="preserve"> shares custody of a child and both live in</w:t>
      </w:r>
      <w:r>
        <w:rPr>
          <w:rFonts w:cs="Times New Roman"/>
        </w:rPr>
        <w:t xml:space="preserve"> </w:t>
      </w:r>
      <w:r w:rsidRPr="00AD3B1A">
        <w:rPr>
          <w:rFonts w:cs="Times New Roman"/>
        </w:rPr>
        <w:t xml:space="preserve">assisted housing, only one </w:t>
      </w:r>
      <w:r w:rsidR="00FC653F">
        <w:rPr>
          <w:rFonts w:cs="Times New Roman"/>
        </w:rPr>
        <w:t>household</w:t>
      </w:r>
      <w:r w:rsidRPr="00AD3B1A">
        <w:rPr>
          <w:rFonts w:cs="Times New Roman"/>
        </w:rPr>
        <w:t xml:space="preserve"> at a time can claim the dependent</w:t>
      </w:r>
      <w:r>
        <w:rPr>
          <w:rFonts w:cs="Times New Roman"/>
        </w:rPr>
        <w:t xml:space="preserve"> </w:t>
      </w:r>
      <w:r w:rsidRPr="00AD3B1A">
        <w:rPr>
          <w:rFonts w:cs="Times New Roman"/>
        </w:rPr>
        <w:t xml:space="preserve">deduction for that child. The </w:t>
      </w:r>
      <w:r w:rsidR="00FC653F">
        <w:rPr>
          <w:rFonts w:cs="Times New Roman"/>
        </w:rPr>
        <w:t>household</w:t>
      </w:r>
      <w:r w:rsidRPr="00AD3B1A">
        <w:rPr>
          <w:rFonts w:cs="Times New Roman"/>
        </w:rPr>
        <w:t xml:space="preserve"> with</w:t>
      </w:r>
      <w:r>
        <w:rPr>
          <w:rFonts w:cs="Times New Roman"/>
        </w:rPr>
        <w:t xml:space="preserve"> primary custody or with custody </w:t>
      </w:r>
      <w:r w:rsidRPr="00AD3B1A">
        <w:rPr>
          <w:rFonts w:cs="Times New Roman"/>
        </w:rPr>
        <w:t xml:space="preserve">at the time of the initial </w:t>
      </w:r>
      <w:r w:rsidR="00E761A5">
        <w:rPr>
          <w:rFonts w:cs="Times New Roman"/>
        </w:rPr>
        <w:t>calculation</w:t>
      </w:r>
      <w:r w:rsidRPr="00AD3B1A">
        <w:rPr>
          <w:rFonts w:cs="Times New Roman"/>
        </w:rPr>
        <w:t xml:space="preserve"> or annual </w:t>
      </w:r>
      <w:r w:rsidR="00E761A5">
        <w:rPr>
          <w:rFonts w:cs="Times New Roman"/>
        </w:rPr>
        <w:t>recalculation</w:t>
      </w:r>
      <w:r w:rsidRPr="00AD3B1A">
        <w:rPr>
          <w:rFonts w:cs="Times New Roman"/>
        </w:rPr>
        <w:t xml:space="preserve"> receives the</w:t>
      </w:r>
      <w:r>
        <w:rPr>
          <w:rFonts w:cs="Times New Roman"/>
        </w:rPr>
        <w:t xml:space="preserve"> </w:t>
      </w:r>
      <w:r w:rsidRPr="00AD3B1A">
        <w:rPr>
          <w:rFonts w:cs="Times New Roman"/>
        </w:rPr>
        <w:t xml:space="preserve">deduction. If there is a dispute about which </w:t>
      </w:r>
      <w:r w:rsidR="00FC653F">
        <w:rPr>
          <w:rFonts w:cs="Times New Roman"/>
        </w:rPr>
        <w:t>household</w:t>
      </w:r>
      <w:r w:rsidRPr="00AD3B1A">
        <w:rPr>
          <w:rFonts w:cs="Times New Roman"/>
        </w:rPr>
        <w:t xml:space="preserve"> should claim the</w:t>
      </w:r>
      <w:r>
        <w:rPr>
          <w:rFonts w:cs="Times New Roman"/>
        </w:rPr>
        <w:t xml:space="preserve"> </w:t>
      </w:r>
      <w:r w:rsidRPr="00AD3B1A">
        <w:rPr>
          <w:rFonts w:cs="Times New Roman"/>
        </w:rPr>
        <w:t xml:space="preserve">dependent deduction, the </w:t>
      </w:r>
      <w:r w:rsidR="00FC653F">
        <w:rPr>
          <w:rFonts w:cs="Times New Roman"/>
        </w:rPr>
        <w:t>Project Sponsor</w:t>
      </w:r>
      <w:r w:rsidRPr="00AD3B1A">
        <w:rPr>
          <w:rFonts w:cs="Times New Roman"/>
        </w:rPr>
        <w:t xml:space="preserve"> should refer to available documents</w:t>
      </w:r>
      <w:r>
        <w:rPr>
          <w:rFonts w:cs="Times New Roman"/>
        </w:rPr>
        <w:t xml:space="preserve"> </w:t>
      </w:r>
      <w:r w:rsidRPr="00AD3B1A">
        <w:rPr>
          <w:rFonts w:cs="Times New Roman"/>
        </w:rPr>
        <w:t xml:space="preserve">such as copies of court orders or an IRS return showing which </w:t>
      </w:r>
      <w:r w:rsidR="00FC653F">
        <w:rPr>
          <w:rFonts w:cs="Times New Roman"/>
        </w:rPr>
        <w:t>household</w:t>
      </w:r>
      <w:r w:rsidRPr="00AD3B1A">
        <w:rPr>
          <w:rFonts w:cs="Times New Roman"/>
        </w:rPr>
        <w:t xml:space="preserve"> has</w:t>
      </w:r>
      <w:r>
        <w:rPr>
          <w:rFonts w:cs="Times New Roman"/>
        </w:rPr>
        <w:t xml:space="preserve"> </w:t>
      </w:r>
      <w:r w:rsidRPr="00AD3B1A">
        <w:rPr>
          <w:rFonts w:cs="Times New Roman"/>
        </w:rPr>
        <w:t>claimed the child for income ta</w:t>
      </w:r>
      <w:r>
        <w:rPr>
          <w:rFonts w:cs="Times New Roman"/>
        </w:rPr>
        <w:t xml:space="preserve">x purposes. </w:t>
      </w:r>
    </w:p>
    <w:p w14:paraId="511BA6E6" w14:textId="77777777" w:rsidR="00A069BE" w:rsidRDefault="00A069BE" w:rsidP="001476BC">
      <w:pPr>
        <w:pStyle w:val="NoSpacing"/>
        <w:ind w:left="720"/>
        <w:rPr>
          <w:rFonts w:cs="Times New Roman"/>
        </w:rPr>
      </w:pPr>
    </w:p>
    <w:p w14:paraId="2CDEA264" w14:textId="77777777" w:rsidR="00AD3B1A" w:rsidRPr="001476BC" w:rsidRDefault="00AD3B1A" w:rsidP="005A0D28">
      <w:pPr>
        <w:pStyle w:val="NoSpacing"/>
        <w:numPr>
          <w:ilvl w:val="1"/>
          <w:numId w:val="39"/>
        </w:numPr>
        <w:rPr>
          <w:rFonts w:cs="Times New Roman"/>
          <w:b/>
          <w:u w:val="single"/>
        </w:rPr>
      </w:pPr>
      <w:r w:rsidRPr="001476BC">
        <w:rPr>
          <w:rFonts w:cs="Times New Roman"/>
          <w:b/>
          <w:u w:val="single"/>
        </w:rPr>
        <w:t>Child Care Deduction</w:t>
      </w:r>
    </w:p>
    <w:p w14:paraId="7408B230" w14:textId="77777777" w:rsidR="00AD3B1A" w:rsidRDefault="00AD3B1A" w:rsidP="005A0D28">
      <w:pPr>
        <w:pStyle w:val="NoSpacing"/>
        <w:numPr>
          <w:ilvl w:val="2"/>
          <w:numId w:val="39"/>
        </w:numPr>
        <w:rPr>
          <w:rFonts w:cs="Times New Roman"/>
        </w:rPr>
      </w:pPr>
      <w:r w:rsidRPr="00AD3B1A">
        <w:rPr>
          <w:rFonts w:cs="Times New Roman"/>
        </w:rPr>
        <w:t>Anticipated expenses for the care of children under age 13 (including</w:t>
      </w:r>
      <w:r>
        <w:rPr>
          <w:rFonts w:cs="Times New Roman"/>
        </w:rPr>
        <w:t xml:space="preserve"> </w:t>
      </w:r>
      <w:r w:rsidRPr="00AD3B1A">
        <w:rPr>
          <w:rFonts w:cs="Times New Roman"/>
        </w:rPr>
        <w:t xml:space="preserve">foster children) may be deducted from annual income if </w:t>
      </w:r>
      <w:proofErr w:type="gramStart"/>
      <w:r w:rsidRPr="00AD3B1A">
        <w:rPr>
          <w:rFonts w:cs="Times New Roman"/>
        </w:rPr>
        <w:t>all of</w:t>
      </w:r>
      <w:proofErr w:type="gramEnd"/>
      <w:r w:rsidRPr="00AD3B1A">
        <w:rPr>
          <w:rFonts w:cs="Times New Roman"/>
        </w:rPr>
        <w:t xml:space="preserve"> the following</w:t>
      </w:r>
      <w:r>
        <w:rPr>
          <w:rFonts w:cs="Times New Roman"/>
        </w:rPr>
        <w:t xml:space="preserve"> </w:t>
      </w:r>
      <w:r w:rsidRPr="00AD3B1A">
        <w:rPr>
          <w:rFonts w:cs="Times New Roman"/>
        </w:rPr>
        <w:t>are true:</w:t>
      </w:r>
    </w:p>
    <w:p w14:paraId="0CA8CFCE" w14:textId="77777777" w:rsidR="00AD3B1A" w:rsidRDefault="00AD3B1A" w:rsidP="005A0D28">
      <w:pPr>
        <w:pStyle w:val="NoSpacing"/>
        <w:numPr>
          <w:ilvl w:val="3"/>
          <w:numId w:val="39"/>
        </w:numPr>
        <w:rPr>
          <w:rFonts w:cs="Times New Roman"/>
        </w:rPr>
      </w:pPr>
      <w:r w:rsidRPr="00AD3B1A">
        <w:rPr>
          <w:rFonts w:cs="Times New Roman"/>
        </w:rPr>
        <w:t xml:space="preserve">The care is necessary to enable a </w:t>
      </w:r>
      <w:r w:rsidR="00FC653F">
        <w:rPr>
          <w:rFonts w:cs="Times New Roman"/>
        </w:rPr>
        <w:t>household</w:t>
      </w:r>
      <w:r w:rsidRPr="00AD3B1A">
        <w:rPr>
          <w:rFonts w:cs="Times New Roman"/>
        </w:rPr>
        <w:t xml:space="preserve"> member to work, seek</w:t>
      </w:r>
      <w:r>
        <w:rPr>
          <w:rFonts w:cs="Times New Roman"/>
        </w:rPr>
        <w:t xml:space="preserve"> </w:t>
      </w:r>
      <w:r w:rsidRPr="00AD3B1A">
        <w:rPr>
          <w:rFonts w:cs="Times New Roman"/>
        </w:rPr>
        <w:t>employment, or further his/her education (academic or vocational).</w:t>
      </w:r>
    </w:p>
    <w:p w14:paraId="4338C8C2" w14:textId="77777777" w:rsidR="00AD3B1A" w:rsidRDefault="00AD3B1A" w:rsidP="005A0D28">
      <w:pPr>
        <w:pStyle w:val="NoSpacing"/>
        <w:numPr>
          <w:ilvl w:val="3"/>
          <w:numId w:val="39"/>
        </w:numPr>
        <w:rPr>
          <w:rFonts w:cs="Times New Roman"/>
        </w:rPr>
      </w:pPr>
      <w:r w:rsidRPr="00AD3B1A">
        <w:rPr>
          <w:rFonts w:cs="Times New Roman"/>
        </w:rPr>
        <w:t xml:space="preserve">The </w:t>
      </w:r>
      <w:r w:rsidR="00FC653F">
        <w:rPr>
          <w:rFonts w:cs="Times New Roman"/>
        </w:rPr>
        <w:t>household</w:t>
      </w:r>
      <w:r w:rsidRPr="00AD3B1A">
        <w:rPr>
          <w:rFonts w:cs="Times New Roman"/>
        </w:rPr>
        <w:t xml:space="preserve"> has determined there is no adult </w:t>
      </w:r>
      <w:r w:rsidR="00FC653F">
        <w:rPr>
          <w:rFonts w:cs="Times New Roman"/>
        </w:rPr>
        <w:t>household</w:t>
      </w:r>
      <w:r w:rsidRPr="00AD3B1A">
        <w:rPr>
          <w:rFonts w:cs="Times New Roman"/>
        </w:rPr>
        <w:t xml:space="preserve"> member</w:t>
      </w:r>
      <w:r>
        <w:rPr>
          <w:rFonts w:cs="Times New Roman"/>
        </w:rPr>
        <w:t xml:space="preserve"> </w:t>
      </w:r>
      <w:r w:rsidRPr="00AD3B1A">
        <w:rPr>
          <w:rFonts w:cs="Times New Roman"/>
        </w:rPr>
        <w:t>capable of providing care during the hours care is needed.</w:t>
      </w:r>
    </w:p>
    <w:p w14:paraId="747A99C8" w14:textId="77777777" w:rsidR="00AD3B1A" w:rsidRDefault="00AD3B1A" w:rsidP="005A0D28">
      <w:pPr>
        <w:pStyle w:val="NoSpacing"/>
        <w:numPr>
          <w:ilvl w:val="3"/>
          <w:numId w:val="39"/>
        </w:numPr>
        <w:rPr>
          <w:rFonts w:cs="Times New Roman"/>
        </w:rPr>
      </w:pPr>
      <w:r w:rsidRPr="00AD3B1A">
        <w:rPr>
          <w:rFonts w:cs="Times New Roman"/>
        </w:rPr>
        <w:t xml:space="preserve">The expenses are not paid to a </w:t>
      </w:r>
      <w:r w:rsidR="00FC653F">
        <w:rPr>
          <w:rFonts w:cs="Times New Roman"/>
        </w:rPr>
        <w:t>household</w:t>
      </w:r>
      <w:r w:rsidRPr="00AD3B1A">
        <w:rPr>
          <w:rFonts w:cs="Times New Roman"/>
        </w:rPr>
        <w:t xml:space="preserve"> member living in the unit.</w:t>
      </w:r>
    </w:p>
    <w:p w14:paraId="1E6A8FA9" w14:textId="77777777" w:rsidR="00AD3B1A" w:rsidRDefault="00AD3B1A" w:rsidP="005A0D28">
      <w:pPr>
        <w:pStyle w:val="NoSpacing"/>
        <w:numPr>
          <w:ilvl w:val="3"/>
          <w:numId w:val="39"/>
        </w:numPr>
        <w:rPr>
          <w:rFonts w:cs="Times New Roman"/>
        </w:rPr>
      </w:pPr>
      <w:r w:rsidRPr="00AD3B1A">
        <w:rPr>
          <w:rFonts w:cs="Times New Roman"/>
        </w:rPr>
        <w:t xml:space="preserve">The amount deducted reflects reasonable charges for </w:t>
      </w:r>
      <w:proofErr w:type="gramStart"/>
      <w:r w:rsidRPr="00AD3B1A">
        <w:rPr>
          <w:rFonts w:cs="Times New Roman"/>
        </w:rPr>
        <w:t>child care</w:t>
      </w:r>
      <w:proofErr w:type="gramEnd"/>
      <w:r w:rsidRPr="00AD3B1A">
        <w:rPr>
          <w:rFonts w:cs="Times New Roman"/>
        </w:rPr>
        <w:t>.</w:t>
      </w:r>
    </w:p>
    <w:p w14:paraId="7915FF90" w14:textId="77777777" w:rsidR="00AD3B1A" w:rsidRDefault="00AD3B1A" w:rsidP="005A0D28">
      <w:pPr>
        <w:pStyle w:val="NoSpacing"/>
        <w:numPr>
          <w:ilvl w:val="3"/>
          <w:numId w:val="39"/>
        </w:numPr>
        <w:rPr>
          <w:rFonts w:cs="Times New Roman"/>
        </w:rPr>
      </w:pPr>
      <w:r w:rsidRPr="00AD3B1A">
        <w:rPr>
          <w:rFonts w:cs="Times New Roman"/>
        </w:rPr>
        <w:t>The expense is not reimbursed by an agency or individual outside</w:t>
      </w:r>
      <w:r>
        <w:rPr>
          <w:rFonts w:cs="Times New Roman"/>
        </w:rPr>
        <w:t xml:space="preserve"> </w:t>
      </w:r>
      <w:r w:rsidRPr="00AD3B1A">
        <w:rPr>
          <w:rFonts w:cs="Times New Roman"/>
        </w:rPr>
        <w:t xml:space="preserve">the </w:t>
      </w:r>
      <w:r w:rsidR="00FC653F">
        <w:rPr>
          <w:rFonts w:cs="Times New Roman"/>
        </w:rPr>
        <w:t>household</w:t>
      </w:r>
      <w:r w:rsidRPr="00AD3B1A">
        <w:rPr>
          <w:rFonts w:cs="Times New Roman"/>
        </w:rPr>
        <w:t>.</w:t>
      </w:r>
    </w:p>
    <w:p w14:paraId="5BFA27DA" w14:textId="77777777" w:rsidR="00AD3B1A" w:rsidRPr="00AD3B1A" w:rsidRDefault="00AD3B1A" w:rsidP="005A0D28">
      <w:pPr>
        <w:pStyle w:val="NoSpacing"/>
        <w:numPr>
          <w:ilvl w:val="3"/>
          <w:numId w:val="39"/>
        </w:numPr>
        <w:rPr>
          <w:rFonts w:cs="Times New Roman"/>
        </w:rPr>
      </w:pPr>
      <w:proofErr w:type="gramStart"/>
      <w:r w:rsidRPr="00AD3B1A">
        <w:rPr>
          <w:rFonts w:cs="Times New Roman"/>
        </w:rPr>
        <w:t>Child care</w:t>
      </w:r>
      <w:proofErr w:type="gramEnd"/>
      <w:r w:rsidRPr="00AD3B1A">
        <w:rPr>
          <w:rFonts w:cs="Times New Roman"/>
        </w:rPr>
        <w:t xml:space="preserve"> expenses incurred to permit a </w:t>
      </w:r>
      <w:r w:rsidR="00FC653F">
        <w:rPr>
          <w:rFonts w:cs="Times New Roman"/>
        </w:rPr>
        <w:t>household</w:t>
      </w:r>
      <w:r w:rsidRPr="00AD3B1A">
        <w:rPr>
          <w:rFonts w:cs="Times New Roman"/>
        </w:rPr>
        <w:t xml:space="preserve"> member to work</w:t>
      </w:r>
      <w:r>
        <w:rPr>
          <w:rFonts w:cs="Times New Roman"/>
        </w:rPr>
        <w:t xml:space="preserve"> </w:t>
      </w:r>
      <w:r w:rsidRPr="00AD3B1A">
        <w:rPr>
          <w:rFonts w:cs="Times New Roman"/>
        </w:rPr>
        <w:t xml:space="preserve">must not exceed the amount earned by the </w:t>
      </w:r>
      <w:r w:rsidR="00FC653F">
        <w:rPr>
          <w:rFonts w:cs="Times New Roman"/>
        </w:rPr>
        <w:t>household</w:t>
      </w:r>
      <w:r w:rsidRPr="00AD3B1A">
        <w:rPr>
          <w:rFonts w:cs="Times New Roman"/>
        </w:rPr>
        <w:t xml:space="preserve"> member made</w:t>
      </w:r>
      <w:r>
        <w:rPr>
          <w:rFonts w:cs="Times New Roman"/>
        </w:rPr>
        <w:t xml:space="preserve"> </w:t>
      </w:r>
      <w:r w:rsidRPr="00AD3B1A">
        <w:rPr>
          <w:rFonts w:cs="Times New Roman"/>
        </w:rPr>
        <w:t>available to work during the hours for which child care is paid.</w:t>
      </w:r>
    </w:p>
    <w:p w14:paraId="26D7CFCE" w14:textId="77777777" w:rsidR="00AD3B1A" w:rsidRDefault="00AD3B1A" w:rsidP="005A0D28">
      <w:pPr>
        <w:pStyle w:val="NoSpacing"/>
        <w:numPr>
          <w:ilvl w:val="2"/>
          <w:numId w:val="39"/>
        </w:numPr>
        <w:rPr>
          <w:rFonts w:cs="Times New Roman"/>
        </w:rPr>
      </w:pPr>
      <w:r w:rsidRPr="00AD3B1A">
        <w:rPr>
          <w:rFonts w:cs="Times New Roman"/>
        </w:rPr>
        <w:t xml:space="preserve">When </w:t>
      </w:r>
      <w:proofErr w:type="gramStart"/>
      <w:r w:rsidRPr="00AD3B1A">
        <w:rPr>
          <w:rFonts w:cs="Times New Roman"/>
        </w:rPr>
        <w:t>child care</w:t>
      </w:r>
      <w:proofErr w:type="gramEnd"/>
      <w:r w:rsidRPr="00AD3B1A">
        <w:rPr>
          <w:rFonts w:cs="Times New Roman"/>
        </w:rPr>
        <w:t xml:space="preserve"> enables a </w:t>
      </w:r>
      <w:r w:rsidR="00FC653F">
        <w:rPr>
          <w:rFonts w:cs="Times New Roman"/>
        </w:rPr>
        <w:t>household</w:t>
      </w:r>
      <w:r w:rsidRPr="00AD3B1A">
        <w:rPr>
          <w:rFonts w:cs="Times New Roman"/>
        </w:rPr>
        <w:t xml:space="preserve"> member to work or go to school, the</w:t>
      </w:r>
      <w:r>
        <w:rPr>
          <w:rFonts w:cs="Times New Roman"/>
        </w:rPr>
        <w:t xml:space="preserve"> </w:t>
      </w:r>
      <w:r w:rsidRPr="00AD3B1A">
        <w:rPr>
          <w:rFonts w:cs="Times New Roman"/>
        </w:rPr>
        <w:t xml:space="preserve">rule limiting the deduction to the amount earned by the </w:t>
      </w:r>
      <w:r w:rsidR="00FC653F">
        <w:rPr>
          <w:rFonts w:cs="Times New Roman"/>
        </w:rPr>
        <w:t>household</w:t>
      </w:r>
      <w:r w:rsidRPr="00AD3B1A">
        <w:rPr>
          <w:rFonts w:cs="Times New Roman"/>
        </w:rPr>
        <w:t xml:space="preserve"> member</w:t>
      </w:r>
      <w:r>
        <w:rPr>
          <w:rFonts w:cs="Times New Roman"/>
        </w:rPr>
        <w:t xml:space="preserve"> </w:t>
      </w:r>
      <w:r w:rsidRPr="00AD3B1A">
        <w:rPr>
          <w:rFonts w:cs="Times New Roman"/>
        </w:rPr>
        <w:t>made available to work applies only to child care expenses incurred while</w:t>
      </w:r>
      <w:r>
        <w:rPr>
          <w:rFonts w:cs="Times New Roman"/>
        </w:rPr>
        <w:t xml:space="preserve"> </w:t>
      </w:r>
      <w:r w:rsidRPr="00AD3B1A">
        <w:rPr>
          <w:rFonts w:cs="Times New Roman"/>
        </w:rPr>
        <w:t xml:space="preserve">the individual is at work. While that </w:t>
      </w:r>
      <w:r w:rsidR="00FC653F">
        <w:rPr>
          <w:rFonts w:cs="Times New Roman"/>
        </w:rPr>
        <w:t>household</w:t>
      </w:r>
      <w:r w:rsidRPr="00AD3B1A">
        <w:rPr>
          <w:rFonts w:cs="Times New Roman"/>
        </w:rPr>
        <w:t xml:space="preserve"> member is at school or looking</w:t>
      </w:r>
      <w:r>
        <w:rPr>
          <w:rFonts w:cs="Times New Roman"/>
        </w:rPr>
        <w:t xml:space="preserve"> </w:t>
      </w:r>
      <w:r w:rsidRPr="00AD3B1A">
        <w:rPr>
          <w:rFonts w:cs="Times New Roman"/>
        </w:rPr>
        <w:t xml:space="preserve">for work, the expense for </w:t>
      </w:r>
      <w:proofErr w:type="gramStart"/>
      <w:r w:rsidRPr="00AD3B1A">
        <w:rPr>
          <w:rFonts w:cs="Times New Roman"/>
        </w:rPr>
        <w:t>child care</w:t>
      </w:r>
      <w:proofErr w:type="gramEnd"/>
      <w:r w:rsidRPr="00AD3B1A">
        <w:rPr>
          <w:rFonts w:cs="Times New Roman"/>
        </w:rPr>
        <w:t xml:space="preserve"> is not limited.</w:t>
      </w:r>
    </w:p>
    <w:p w14:paraId="404BE41C" w14:textId="77777777" w:rsidR="001A0F6E" w:rsidRDefault="001A0F6E">
      <w:pPr>
        <w:rPr>
          <w:rFonts w:cs="Times New Roman"/>
        </w:rPr>
      </w:pPr>
      <w:r>
        <w:rPr>
          <w:rFonts w:cs="Times New Roman"/>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0843EF" w:rsidRPr="00F52A96" w14:paraId="13BA89C0" w14:textId="77777777" w:rsidTr="00C8760F">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A7ACA95" w14:textId="77777777" w:rsidR="000843EF" w:rsidRPr="00F52A96" w:rsidRDefault="000843EF" w:rsidP="0082761A">
            <w:pPr>
              <w:pStyle w:val="NoSpacing"/>
              <w:jc w:val="center"/>
              <w:rPr>
                <w:rFonts w:cs="Times New Roman"/>
                <w:b/>
              </w:rPr>
            </w:pPr>
            <w:r w:rsidRPr="00F52A96">
              <w:rPr>
                <w:rFonts w:cs="Times New Roman"/>
                <w:b/>
              </w:rPr>
              <w:lastRenderedPageBreak/>
              <w:t xml:space="preserve">Example – </w:t>
            </w:r>
            <w:r w:rsidRPr="000843EF">
              <w:rPr>
                <w:rFonts w:cs="Times New Roman"/>
                <w:b/>
              </w:rPr>
              <w:t>Child Care Deduction</w:t>
            </w:r>
            <w:r>
              <w:rPr>
                <w:rFonts w:cs="Times New Roman"/>
                <w:b/>
              </w:rPr>
              <w:t>,</w:t>
            </w:r>
            <w:r>
              <w:t xml:space="preserve"> </w:t>
            </w:r>
            <w:r w:rsidRPr="000843EF">
              <w:rPr>
                <w:rFonts w:cs="Times New Roman"/>
                <w:b/>
              </w:rPr>
              <w:t>Separate Expenses for Time at Work and Time at School</w:t>
            </w:r>
            <w:r w:rsidRPr="000843EF">
              <w:rPr>
                <w:rFonts w:cs="Times New Roman"/>
                <w:b/>
              </w:rPr>
              <w:cr/>
            </w:r>
            <w:r>
              <w:rPr>
                <w:rFonts w:cs="Times New Roman"/>
                <w:b/>
              </w:rPr>
              <w:t xml:space="preserve"> </w:t>
            </w:r>
          </w:p>
        </w:tc>
      </w:tr>
      <w:tr w:rsidR="000843EF" w:rsidRPr="00F52A96" w14:paraId="10CD59AC" w14:textId="77777777" w:rsidTr="00C8760F">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7643597F" w14:textId="77777777" w:rsidR="000843EF" w:rsidRPr="002F7618" w:rsidRDefault="000843EF" w:rsidP="0082761A">
            <w:pPr>
              <w:pStyle w:val="NoSpacing"/>
              <w:rPr>
                <w:rFonts w:cs="Times New Roman"/>
                <w:sz w:val="16"/>
              </w:rPr>
            </w:pPr>
          </w:p>
        </w:tc>
      </w:tr>
      <w:tr w:rsidR="000843EF" w:rsidRPr="00F52A96" w14:paraId="60708C48"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30F5CAC4" w14:textId="77777777" w:rsidR="000843EF" w:rsidRPr="00F52A96" w:rsidRDefault="000843EF" w:rsidP="0082761A">
            <w:pPr>
              <w:pStyle w:val="NoSpacing"/>
              <w:rPr>
                <w:rFonts w:cs="Times New Roman"/>
              </w:rPr>
            </w:pPr>
            <w:r>
              <w:t xml:space="preserve">Bernice and Ernest have two children. Both parents work, but Bernice works only part-time and goes to school half time. She pays $4.00 an hour for eight hours of </w:t>
            </w:r>
            <w:proofErr w:type="gramStart"/>
            <w:r>
              <w:t>child care</w:t>
            </w:r>
            <w:proofErr w:type="gramEnd"/>
            <w:r>
              <w:t xml:space="preserve"> a day. For four of those hours, she is at work; for four of them she attends school. She receives no reimbursement for her </w:t>
            </w:r>
            <w:proofErr w:type="gramStart"/>
            <w:r>
              <w:t>child care</w:t>
            </w:r>
            <w:proofErr w:type="gramEnd"/>
            <w:r>
              <w:t xml:space="preserve"> expense.</w:t>
            </w:r>
          </w:p>
        </w:tc>
      </w:tr>
      <w:tr w:rsidR="000843EF" w:rsidRPr="00F52A96" w14:paraId="38BAEB0D"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58C28025" w14:textId="77777777" w:rsidR="000843EF" w:rsidRPr="002F7618" w:rsidRDefault="000843EF" w:rsidP="0082761A">
            <w:pPr>
              <w:pStyle w:val="NoSpacing"/>
              <w:rPr>
                <w:rFonts w:cs="Times New Roman"/>
                <w:sz w:val="16"/>
              </w:rPr>
            </w:pPr>
          </w:p>
        </w:tc>
      </w:tr>
      <w:tr w:rsidR="000843EF" w:rsidRPr="00F52A96" w14:paraId="7FBE93FC"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75D822DE" w14:textId="77777777" w:rsidR="000843EF" w:rsidRPr="00F52A96" w:rsidRDefault="000843EF" w:rsidP="0082761A">
            <w:pPr>
              <w:pStyle w:val="NoSpacing"/>
              <w:rPr>
                <w:rFonts w:cs="Times New Roman"/>
              </w:rPr>
            </w:pPr>
            <w:r>
              <w:t xml:space="preserve">Her annual expense for </w:t>
            </w:r>
            <w:proofErr w:type="gramStart"/>
            <w:r>
              <w:t>child care</w:t>
            </w:r>
            <w:proofErr w:type="gramEnd"/>
            <w:r>
              <w:t xml:space="preserve"> during the hours she works is $4,000</w:t>
            </w:r>
            <w:r w:rsidR="00DC1AA0">
              <w:t>.00</w:t>
            </w:r>
            <w:r>
              <w:t>. Her annual expense for the hours she is at school is also $4,000</w:t>
            </w:r>
            <w:r w:rsidR="00DC1AA0">
              <w:t>.00</w:t>
            </w:r>
            <w:r>
              <w:t>. She earns $6,000</w:t>
            </w:r>
            <w:r w:rsidR="00DC1AA0">
              <w:t>.00</w:t>
            </w:r>
            <w:r>
              <w:t xml:space="preserve"> a year. Ernest earns $18,000</w:t>
            </w:r>
            <w:r w:rsidR="00DC1AA0">
              <w:t>.00</w:t>
            </w:r>
            <w:r>
              <w:t>.</w:t>
            </w:r>
          </w:p>
        </w:tc>
      </w:tr>
      <w:tr w:rsidR="000843EF" w:rsidRPr="00F52A96" w14:paraId="2E8FFDB6"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4D4015C5" w14:textId="77777777" w:rsidR="000843EF" w:rsidRPr="002F7618" w:rsidRDefault="000843EF" w:rsidP="0082761A">
            <w:pPr>
              <w:pStyle w:val="NoSpacing"/>
              <w:rPr>
                <w:rFonts w:cs="Times New Roman"/>
                <w:sz w:val="16"/>
              </w:rPr>
            </w:pPr>
          </w:p>
        </w:tc>
      </w:tr>
      <w:tr w:rsidR="000843EF" w:rsidRPr="00F52A96" w14:paraId="08E2C278"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6504EC1B" w14:textId="77777777" w:rsidR="000843EF" w:rsidRPr="00F52A96" w:rsidRDefault="000843EF" w:rsidP="0082761A">
            <w:pPr>
              <w:pStyle w:val="NoSpacing"/>
              <w:rPr>
                <w:rFonts w:cs="Times New Roman"/>
              </w:rPr>
            </w:pPr>
            <w:r>
              <w:t xml:space="preserve">The rule requires that Bernice’s </w:t>
            </w:r>
            <w:proofErr w:type="gramStart"/>
            <w:r>
              <w:t>child care</w:t>
            </w:r>
            <w:proofErr w:type="gramEnd"/>
            <w:r>
              <w:t xml:space="preserve"> expense while she is working not exceed the amount she is earning while at work. In this case, that is not a problem. Bernice earns $6,000</w:t>
            </w:r>
            <w:r w:rsidR="00DC1AA0">
              <w:t>.00</w:t>
            </w:r>
            <w:r>
              <w:t xml:space="preserve"> during the time she is paying $4,000</w:t>
            </w:r>
            <w:r w:rsidR="00DC1AA0">
              <w:t>.00</w:t>
            </w:r>
            <w:r>
              <w:t>. Therefore, her deduction for the hours while she is working is $4,000</w:t>
            </w:r>
            <w:r w:rsidR="00DC1AA0">
              <w:t>.00</w:t>
            </w:r>
            <w:r>
              <w:t>.</w:t>
            </w:r>
          </w:p>
        </w:tc>
      </w:tr>
      <w:tr w:rsidR="000843EF" w:rsidRPr="00F52A96" w14:paraId="26703252"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7E4B3654" w14:textId="77777777" w:rsidR="000843EF" w:rsidRPr="000843EF" w:rsidRDefault="000843EF" w:rsidP="0082761A">
            <w:pPr>
              <w:pStyle w:val="NoSpacing"/>
              <w:rPr>
                <w:sz w:val="16"/>
              </w:rPr>
            </w:pPr>
          </w:p>
        </w:tc>
      </w:tr>
      <w:tr w:rsidR="000843EF" w:rsidRPr="00F52A96" w14:paraId="7F576CB5"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39474CBB" w14:textId="77777777" w:rsidR="000843EF" w:rsidRDefault="000843EF" w:rsidP="0082761A">
            <w:pPr>
              <w:pStyle w:val="NoSpacing"/>
            </w:pPr>
            <w:r>
              <w:t>Bernice’s expense while she is at school is not compared to her earnings. Her expense during those hours is $4,000</w:t>
            </w:r>
            <w:r w:rsidR="00DC1AA0">
              <w:t>.00</w:t>
            </w:r>
            <w:r>
              <w:t>, and her deduction for those hours will also be $4,000.</w:t>
            </w:r>
          </w:p>
        </w:tc>
      </w:tr>
      <w:tr w:rsidR="000843EF" w:rsidRPr="00F52A96" w14:paraId="0956C564"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57F26698" w14:textId="77777777" w:rsidR="000843EF" w:rsidRPr="000843EF" w:rsidRDefault="000843EF" w:rsidP="0082761A">
            <w:pPr>
              <w:pStyle w:val="NoSpacing"/>
              <w:rPr>
                <w:sz w:val="16"/>
              </w:rPr>
            </w:pPr>
          </w:p>
        </w:tc>
      </w:tr>
      <w:tr w:rsidR="000843EF" w:rsidRPr="00F52A96" w14:paraId="6F4A5611"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60DF3D95" w14:textId="77777777" w:rsidR="000843EF" w:rsidRDefault="000843EF" w:rsidP="0082761A">
            <w:pPr>
              <w:pStyle w:val="NoSpacing"/>
            </w:pPr>
            <w:r>
              <w:t xml:space="preserve">Bernice’s total </w:t>
            </w:r>
            <w:proofErr w:type="gramStart"/>
            <w:r>
              <w:t>child car</w:t>
            </w:r>
            <w:r w:rsidR="00DC1AA0">
              <w:t>e</w:t>
            </w:r>
            <w:proofErr w:type="gramEnd"/>
            <w:r w:rsidR="00DC1AA0">
              <w:t xml:space="preserve"> deduction is $8,000.00 ($4,000.00+</w:t>
            </w:r>
            <w:r>
              <w:t>$4,000</w:t>
            </w:r>
            <w:r w:rsidR="00DC1AA0">
              <w:t>.00</w:t>
            </w:r>
            <w:r>
              <w:t>). The total deduction exceeds the amount of Bernice’s total earnings, but the amount she pays during the hours she works does not exceed her earnings.</w:t>
            </w:r>
          </w:p>
        </w:tc>
      </w:tr>
      <w:tr w:rsidR="000843EF" w:rsidRPr="00F52A96" w14:paraId="2922F70E" w14:textId="77777777" w:rsidTr="00C8760F">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1D4BB52" w14:textId="77777777" w:rsidR="000843EF" w:rsidRPr="000843EF" w:rsidRDefault="000843EF" w:rsidP="0082761A">
            <w:pPr>
              <w:pStyle w:val="NoSpacing"/>
              <w:rPr>
                <w:sz w:val="16"/>
              </w:rPr>
            </w:pPr>
          </w:p>
        </w:tc>
      </w:tr>
      <w:tr w:rsidR="000843EF" w:rsidRPr="00F52A96" w14:paraId="0D05D286" w14:textId="77777777" w:rsidTr="00C8760F">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3D6CABC1" w14:textId="77777777" w:rsidR="000843EF" w:rsidRPr="000843EF" w:rsidRDefault="000843EF" w:rsidP="0082761A">
            <w:pPr>
              <w:pStyle w:val="NoSpacing"/>
              <w:rPr>
                <w:sz w:val="16"/>
              </w:rPr>
            </w:pPr>
          </w:p>
        </w:tc>
      </w:tr>
      <w:tr w:rsidR="000843EF" w:rsidRPr="00F52A96" w14:paraId="07DFB35A"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336A1621" w14:textId="77777777" w:rsidR="000843EF" w:rsidRDefault="000843EF" w:rsidP="0082761A">
            <w:pPr>
              <w:pStyle w:val="NoSpacing"/>
            </w:pPr>
            <w:r>
              <w:t xml:space="preserve">If Bernice’s </w:t>
            </w:r>
            <w:proofErr w:type="gramStart"/>
            <w:r>
              <w:t>child care</w:t>
            </w:r>
            <w:proofErr w:type="gramEnd"/>
            <w:r>
              <w:t xml:space="preserve"> costs for the hours while she works were greater than her earnings, she would not be able to deduct all of her child care costs.</w:t>
            </w:r>
          </w:p>
        </w:tc>
      </w:tr>
      <w:tr w:rsidR="000843EF" w:rsidRPr="00F52A96" w14:paraId="3B337121"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2BF0427D" w14:textId="77777777" w:rsidR="000843EF" w:rsidRPr="000843EF" w:rsidRDefault="000843EF" w:rsidP="0082761A">
            <w:pPr>
              <w:pStyle w:val="NoSpacing"/>
              <w:rPr>
                <w:sz w:val="16"/>
              </w:rPr>
            </w:pPr>
          </w:p>
        </w:tc>
      </w:tr>
      <w:tr w:rsidR="000843EF" w:rsidRPr="00F52A96" w14:paraId="583FFE13" w14:textId="77777777" w:rsidTr="00C8760F">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F87CFE9" w14:textId="77777777" w:rsidR="000843EF" w:rsidRDefault="000843EF" w:rsidP="0082761A">
            <w:pPr>
              <w:pStyle w:val="NoSpacing"/>
            </w:pPr>
            <w:r>
              <w:t>Bernice is paying a total of $8,000</w:t>
            </w:r>
            <w:r w:rsidR="00DC1AA0">
              <w:t>.00</w:t>
            </w:r>
            <w:r>
              <w:t xml:space="preserve"> in </w:t>
            </w:r>
            <w:proofErr w:type="gramStart"/>
            <w:r>
              <w:t>child care</w:t>
            </w:r>
            <w:proofErr w:type="gramEnd"/>
            <w:r>
              <w:t xml:space="preserve"> expenses. Of that expense, payments of $4,000</w:t>
            </w:r>
            <w:r w:rsidR="00DC1AA0">
              <w:t>.00</w:t>
            </w:r>
            <w:r>
              <w:t xml:space="preserve"> cover the hours while she is in school; payments of $4,000</w:t>
            </w:r>
            <w:r w:rsidR="00DC1AA0">
              <w:t>.00</w:t>
            </w:r>
            <w:r>
              <w:t xml:space="preserve"> cover the hours she works. If Bernice were earning $3,500</w:t>
            </w:r>
            <w:r w:rsidR="00DC1AA0">
              <w:t>.00</w:t>
            </w:r>
            <w:r>
              <w:t xml:space="preserve">, her total </w:t>
            </w:r>
            <w:proofErr w:type="gramStart"/>
            <w:r>
              <w:t>child care</w:t>
            </w:r>
            <w:proofErr w:type="gramEnd"/>
            <w:r>
              <w:t xml:space="preserve"> deduction for the hours she works would be capped at the amount of money she earns. In this case, the total deduction would be $7,500</w:t>
            </w:r>
            <w:r w:rsidR="00DC1AA0">
              <w:t>.00</w:t>
            </w:r>
            <w:r>
              <w:t xml:space="preserve"> ($4,000</w:t>
            </w:r>
            <w:r w:rsidR="00DC1AA0">
              <w:t>.00</w:t>
            </w:r>
            <w:r>
              <w:t xml:space="preserve"> for expenses while she is in school plus $3,500</w:t>
            </w:r>
            <w:r w:rsidR="00DC1AA0">
              <w:t>.00</w:t>
            </w:r>
            <w:r>
              <w:t xml:space="preserve"> of the amount she pays while she is working.)</w:t>
            </w:r>
          </w:p>
        </w:tc>
      </w:tr>
    </w:tbl>
    <w:p w14:paraId="2A031657" w14:textId="77777777" w:rsidR="000843EF" w:rsidRDefault="000843EF" w:rsidP="000843EF">
      <w:pPr>
        <w:pStyle w:val="NoSpacing"/>
        <w:rPr>
          <w:rFonts w:cs="Times New Roman"/>
        </w:rPr>
      </w:pPr>
    </w:p>
    <w:p w14:paraId="537CCF9C" w14:textId="77777777" w:rsidR="00AD3B1A" w:rsidRDefault="00AD3B1A" w:rsidP="005A0D28">
      <w:pPr>
        <w:pStyle w:val="NoSpacing"/>
        <w:numPr>
          <w:ilvl w:val="2"/>
          <w:numId w:val="39"/>
        </w:numPr>
        <w:rPr>
          <w:rFonts w:cs="Times New Roman"/>
        </w:rPr>
      </w:pPr>
      <w:proofErr w:type="gramStart"/>
      <w:r w:rsidRPr="00AD3B1A">
        <w:rPr>
          <w:rFonts w:cs="Times New Roman"/>
        </w:rPr>
        <w:t>Child care</w:t>
      </w:r>
      <w:proofErr w:type="gramEnd"/>
      <w:r w:rsidRPr="00AD3B1A">
        <w:rPr>
          <w:rFonts w:cs="Times New Roman"/>
        </w:rPr>
        <w:t xml:space="preserve"> attributable to the work of a full-time student (except for head,</w:t>
      </w:r>
      <w:r>
        <w:rPr>
          <w:rFonts w:cs="Times New Roman"/>
        </w:rPr>
        <w:t xml:space="preserve"> </w:t>
      </w:r>
      <w:r w:rsidRPr="00AD3B1A">
        <w:rPr>
          <w:rFonts w:cs="Times New Roman"/>
        </w:rPr>
        <w:t>spouse, co-head) is limited to not more than $480</w:t>
      </w:r>
      <w:r w:rsidR="00DC1AA0">
        <w:rPr>
          <w:rFonts w:cs="Times New Roman"/>
        </w:rPr>
        <w:t>.00</w:t>
      </w:r>
      <w:r w:rsidRPr="00AD3B1A">
        <w:rPr>
          <w:rFonts w:cs="Times New Roman"/>
        </w:rPr>
        <w:t>, since the employment</w:t>
      </w:r>
      <w:r>
        <w:rPr>
          <w:rFonts w:cs="Times New Roman"/>
        </w:rPr>
        <w:t xml:space="preserve"> </w:t>
      </w:r>
      <w:r w:rsidRPr="00AD3B1A">
        <w:rPr>
          <w:rFonts w:cs="Times New Roman"/>
        </w:rPr>
        <w:t>income of full-time students in excess of $480</w:t>
      </w:r>
      <w:r w:rsidR="00DC1AA0">
        <w:rPr>
          <w:rFonts w:cs="Times New Roman"/>
        </w:rPr>
        <w:t>.00</w:t>
      </w:r>
      <w:r w:rsidRPr="00AD3B1A">
        <w:rPr>
          <w:rFonts w:cs="Times New Roman"/>
        </w:rPr>
        <w:t xml:space="preserve"> is not counted in the</w:t>
      </w:r>
      <w:r>
        <w:rPr>
          <w:rFonts w:cs="Times New Roman"/>
        </w:rPr>
        <w:t xml:space="preserve"> </w:t>
      </w:r>
      <w:r w:rsidRPr="00AD3B1A">
        <w:rPr>
          <w:rFonts w:cs="Times New Roman"/>
        </w:rPr>
        <w:t xml:space="preserve">annual income calculation. </w:t>
      </w:r>
      <w:proofErr w:type="gramStart"/>
      <w:r w:rsidRPr="00AD3B1A">
        <w:rPr>
          <w:rFonts w:cs="Times New Roman"/>
        </w:rPr>
        <w:t>Child care</w:t>
      </w:r>
      <w:proofErr w:type="gramEnd"/>
      <w:r w:rsidRPr="00AD3B1A">
        <w:rPr>
          <w:rFonts w:cs="Times New Roman"/>
        </w:rPr>
        <w:t xml:space="preserve"> payments on behalf of a minor who</w:t>
      </w:r>
      <w:r>
        <w:rPr>
          <w:rFonts w:cs="Times New Roman"/>
        </w:rPr>
        <w:t xml:space="preserve"> </w:t>
      </w:r>
      <w:r w:rsidRPr="00AD3B1A">
        <w:rPr>
          <w:rFonts w:cs="Times New Roman"/>
        </w:rPr>
        <w:t>is not living in the applicant’s household cannot be deducted.</w:t>
      </w:r>
    </w:p>
    <w:p w14:paraId="763582DD" w14:textId="77777777" w:rsidR="00C34926" w:rsidRDefault="00C34926" w:rsidP="005A0D28">
      <w:pPr>
        <w:pStyle w:val="NoSpacing"/>
        <w:numPr>
          <w:ilvl w:val="2"/>
          <w:numId w:val="39"/>
        </w:numPr>
        <w:rPr>
          <w:rFonts w:cs="Times New Roman"/>
        </w:rPr>
      </w:pPr>
      <w:proofErr w:type="gramStart"/>
      <w:r w:rsidRPr="00C34926">
        <w:rPr>
          <w:rFonts w:cs="Times New Roman"/>
        </w:rPr>
        <w:t>Child care</w:t>
      </w:r>
      <w:proofErr w:type="gramEnd"/>
      <w:r w:rsidRPr="00C34926">
        <w:rPr>
          <w:rFonts w:cs="Times New Roman"/>
        </w:rPr>
        <w:t xml:space="preserve"> expenses incurred by two assisted households with split</w:t>
      </w:r>
      <w:r>
        <w:rPr>
          <w:rFonts w:cs="Times New Roman"/>
        </w:rPr>
        <w:t xml:space="preserve"> </w:t>
      </w:r>
      <w:r w:rsidRPr="00C34926">
        <w:rPr>
          <w:rFonts w:cs="Times New Roman"/>
        </w:rPr>
        <w:t>custody can be split between the two households when the custody and</w:t>
      </w:r>
      <w:r>
        <w:rPr>
          <w:rFonts w:cs="Times New Roman"/>
        </w:rPr>
        <w:t xml:space="preserve"> </w:t>
      </w:r>
      <w:r w:rsidRPr="00C34926">
        <w:rPr>
          <w:rFonts w:cs="Times New Roman"/>
        </w:rPr>
        <w:t>expense is documented for each household and the documentation</w:t>
      </w:r>
      <w:r>
        <w:rPr>
          <w:rFonts w:cs="Times New Roman"/>
        </w:rPr>
        <w:t xml:space="preserve"> </w:t>
      </w:r>
      <w:r w:rsidRPr="00C34926">
        <w:rPr>
          <w:rFonts w:cs="Times New Roman"/>
        </w:rPr>
        <w:t>demonstrates that the total expense claimed by the two households does</w:t>
      </w:r>
      <w:r>
        <w:rPr>
          <w:rFonts w:cs="Times New Roman"/>
        </w:rPr>
        <w:t xml:space="preserve"> </w:t>
      </w:r>
      <w:r w:rsidRPr="00C34926">
        <w:rPr>
          <w:rFonts w:cs="Times New Roman"/>
        </w:rPr>
        <w:t>not exceed the cost for the actual time the child spends in care.</w:t>
      </w:r>
    </w:p>
    <w:p w14:paraId="7DEA4766" w14:textId="77777777" w:rsidR="00A069BE" w:rsidRPr="00C34926" w:rsidRDefault="00A069BE" w:rsidP="001476BC">
      <w:pPr>
        <w:pStyle w:val="NoSpacing"/>
        <w:ind w:left="1080"/>
        <w:rPr>
          <w:rFonts w:cs="Times New Roman"/>
        </w:rPr>
      </w:pPr>
    </w:p>
    <w:p w14:paraId="1FC222A5" w14:textId="77777777" w:rsidR="00C34926" w:rsidRPr="001476BC" w:rsidRDefault="00C34926" w:rsidP="005A0D28">
      <w:pPr>
        <w:pStyle w:val="NoSpacing"/>
        <w:numPr>
          <w:ilvl w:val="1"/>
          <w:numId w:val="39"/>
        </w:numPr>
        <w:rPr>
          <w:rFonts w:cs="Times New Roman"/>
          <w:b/>
          <w:u w:val="single"/>
        </w:rPr>
      </w:pPr>
      <w:r w:rsidRPr="001476BC">
        <w:rPr>
          <w:rFonts w:cs="Times New Roman"/>
          <w:b/>
          <w:u w:val="single"/>
        </w:rPr>
        <w:t>Deduction for Disability Assistance Expense</w:t>
      </w:r>
    </w:p>
    <w:p w14:paraId="75B7E0E4" w14:textId="572E5B84" w:rsidR="00C34926" w:rsidRDefault="00FC653F" w:rsidP="005A0D28">
      <w:pPr>
        <w:pStyle w:val="NoSpacing"/>
        <w:numPr>
          <w:ilvl w:val="2"/>
          <w:numId w:val="39"/>
        </w:numPr>
        <w:rPr>
          <w:rFonts w:cs="Times New Roman"/>
        </w:rPr>
      </w:pPr>
      <w:r>
        <w:rPr>
          <w:rFonts w:cs="Times New Roman"/>
        </w:rPr>
        <w:t>Households</w:t>
      </w:r>
      <w:r w:rsidR="00C34926" w:rsidRPr="00C34926">
        <w:rPr>
          <w:rFonts w:cs="Times New Roman"/>
        </w:rPr>
        <w:t xml:space="preserve"> are entitled to a deduction for unreimbursed, anticipated costs</w:t>
      </w:r>
      <w:r w:rsidR="00C34926">
        <w:rPr>
          <w:rFonts w:cs="Times New Roman"/>
        </w:rPr>
        <w:t xml:space="preserve"> </w:t>
      </w:r>
      <w:r w:rsidR="00C34926" w:rsidRPr="00C34926">
        <w:rPr>
          <w:rFonts w:cs="Times New Roman"/>
        </w:rPr>
        <w:t xml:space="preserve">for attendant care and “auxiliary apparatus” for each </w:t>
      </w:r>
      <w:r>
        <w:rPr>
          <w:rFonts w:cs="Times New Roman"/>
        </w:rPr>
        <w:t>household</w:t>
      </w:r>
      <w:r w:rsidR="00C34926" w:rsidRPr="00C34926">
        <w:rPr>
          <w:rFonts w:cs="Times New Roman"/>
        </w:rPr>
        <w:t xml:space="preserve"> member who</w:t>
      </w:r>
      <w:r w:rsidR="00C34926">
        <w:rPr>
          <w:rFonts w:cs="Times New Roman"/>
        </w:rPr>
        <w:t xml:space="preserve"> </w:t>
      </w:r>
      <w:r w:rsidR="00C34926" w:rsidRPr="00C34926">
        <w:rPr>
          <w:rFonts w:cs="Times New Roman"/>
        </w:rPr>
        <w:t>is a person with disabilities, to the extent these expenses are reasonable</w:t>
      </w:r>
      <w:r w:rsidR="00C34926">
        <w:rPr>
          <w:rFonts w:cs="Times New Roman"/>
        </w:rPr>
        <w:t xml:space="preserve"> </w:t>
      </w:r>
      <w:r w:rsidR="00C34926" w:rsidRPr="00C34926">
        <w:rPr>
          <w:rFonts w:cs="Times New Roman"/>
        </w:rPr>
        <w:t xml:space="preserve">and necessary to enable any </w:t>
      </w:r>
      <w:r>
        <w:rPr>
          <w:rFonts w:cs="Times New Roman"/>
        </w:rPr>
        <w:t>household</w:t>
      </w:r>
      <w:r w:rsidR="00C34926" w:rsidRPr="00C34926">
        <w:rPr>
          <w:rFonts w:cs="Times New Roman"/>
        </w:rPr>
        <w:t xml:space="preserve"> member </w:t>
      </w:r>
      <w:r w:rsidR="00C6514D">
        <w:rPr>
          <w:rFonts w:cs="Times New Roman"/>
        </w:rPr>
        <w:t xml:space="preserve">aged </w:t>
      </w:r>
      <w:r w:rsidR="00C34926" w:rsidRPr="00C34926">
        <w:rPr>
          <w:rFonts w:cs="Times New Roman"/>
        </w:rPr>
        <w:t xml:space="preserve">18 years </w:t>
      </w:r>
      <w:r w:rsidR="00C6514D">
        <w:rPr>
          <w:rFonts w:cs="Times New Roman"/>
        </w:rPr>
        <w:t xml:space="preserve">old or </w:t>
      </w:r>
      <w:r w:rsidR="00C34926" w:rsidRPr="00C34926">
        <w:rPr>
          <w:rFonts w:cs="Times New Roman"/>
        </w:rPr>
        <w:t>older who</w:t>
      </w:r>
      <w:r w:rsidR="00C34926">
        <w:rPr>
          <w:rFonts w:cs="Times New Roman"/>
        </w:rPr>
        <w:t xml:space="preserve"> </w:t>
      </w:r>
      <w:r w:rsidR="00C34926" w:rsidRPr="00C34926">
        <w:rPr>
          <w:rFonts w:cs="Times New Roman"/>
        </w:rPr>
        <w:t>may or may not be the member who is a person with disabilities to be</w:t>
      </w:r>
      <w:r w:rsidR="00C34926">
        <w:rPr>
          <w:rFonts w:cs="Times New Roman"/>
        </w:rPr>
        <w:t xml:space="preserve"> employed.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0843EF" w:rsidRPr="00F52A96" w14:paraId="46B3C1DC" w14:textId="77777777" w:rsidTr="00C8760F">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2A3B7993" w14:textId="77777777" w:rsidR="000843EF" w:rsidRPr="000843EF" w:rsidRDefault="000843EF" w:rsidP="000843EF">
            <w:pPr>
              <w:pStyle w:val="NoSpacing"/>
              <w:jc w:val="center"/>
              <w:rPr>
                <w:rFonts w:cs="Times New Roman"/>
                <w:b/>
              </w:rPr>
            </w:pPr>
            <w:r w:rsidRPr="000843EF">
              <w:rPr>
                <w:rFonts w:cs="Times New Roman"/>
                <w:b/>
              </w:rPr>
              <w:t>Example –</w:t>
            </w:r>
            <w:r w:rsidRPr="000843EF">
              <w:rPr>
                <w:rFonts w:cs="Times New Roman"/>
                <w:b/>
              </w:rPr>
              <w:cr/>
              <w:t xml:space="preserve"> </w:t>
            </w:r>
            <w:r w:rsidRPr="000843EF">
              <w:rPr>
                <w:b/>
              </w:rPr>
              <w:t>Eligible Disability Assistance Expenses</w:t>
            </w:r>
          </w:p>
        </w:tc>
      </w:tr>
      <w:tr w:rsidR="000843EF" w:rsidRPr="002F7618" w14:paraId="01A5074C" w14:textId="77777777" w:rsidTr="00C8760F">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7920FD5E" w14:textId="77777777" w:rsidR="000843EF" w:rsidRPr="002F7618" w:rsidRDefault="000843EF" w:rsidP="0082761A">
            <w:pPr>
              <w:pStyle w:val="NoSpacing"/>
              <w:rPr>
                <w:rFonts w:cs="Times New Roman"/>
                <w:sz w:val="16"/>
              </w:rPr>
            </w:pPr>
          </w:p>
        </w:tc>
      </w:tr>
      <w:tr w:rsidR="000843EF" w:rsidRPr="00F52A96" w14:paraId="603734D2"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3315A3BC" w14:textId="77777777" w:rsidR="000843EF" w:rsidRPr="00F52A96" w:rsidRDefault="000843EF" w:rsidP="0082761A">
            <w:pPr>
              <w:pStyle w:val="NoSpacing"/>
              <w:rPr>
                <w:rFonts w:cs="Times New Roman"/>
              </w:rPr>
            </w:pPr>
            <w:r>
              <w:t xml:space="preserve">The payments made on a motorized wheelchair for the </w:t>
            </w:r>
            <w:proofErr w:type="gramStart"/>
            <w:r>
              <w:t>42-year</w:t>
            </w:r>
            <w:r w:rsidR="0016163B">
              <w:t xml:space="preserve"> </w:t>
            </w:r>
            <w:r>
              <w:t>old</w:t>
            </w:r>
            <w:proofErr w:type="gramEnd"/>
            <w:r>
              <w:t xml:space="preserve"> son of the head of the </w:t>
            </w:r>
            <w:r w:rsidR="00FC653F">
              <w:t>household</w:t>
            </w:r>
            <w:r>
              <w:t xml:space="preserve"> enable the son to leave the house and go to work each day on his own. Prior to the purchase of the motorized wheelchair, the son was unable to make the commute to work. These payments are an eligible disability assistance expense.</w:t>
            </w:r>
          </w:p>
        </w:tc>
      </w:tr>
      <w:tr w:rsidR="000843EF" w:rsidRPr="002F7618" w14:paraId="26A4B6AE" w14:textId="77777777" w:rsidTr="00C8760F">
        <w:trPr>
          <w:trHeight w:val="20"/>
        </w:trPr>
        <w:tc>
          <w:tcPr>
            <w:tcW w:w="5000" w:type="pct"/>
            <w:tcBorders>
              <w:top w:val="nil"/>
              <w:left w:val="single" w:sz="4" w:space="0" w:color="FFFFFF" w:themeColor="background1"/>
              <w:bottom w:val="nil"/>
              <w:right w:val="single" w:sz="4" w:space="0" w:color="FFFFFF" w:themeColor="background1"/>
            </w:tcBorders>
            <w:shd w:val="clear" w:color="auto" w:fill="E2EFD9" w:themeFill="accent6" w:themeFillTint="33"/>
          </w:tcPr>
          <w:p w14:paraId="40F2333E" w14:textId="77777777" w:rsidR="000843EF" w:rsidRPr="002F7618" w:rsidRDefault="000843EF" w:rsidP="0082761A">
            <w:pPr>
              <w:pStyle w:val="NoSpacing"/>
              <w:rPr>
                <w:rFonts w:cs="Times New Roman"/>
                <w:sz w:val="16"/>
              </w:rPr>
            </w:pPr>
          </w:p>
        </w:tc>
      </w:tr>
      <w:tr w:rsidR="000843EF" w:rsidRPr="00F52A96" w14:paraId="768E3761" w14:textId="77777777" w:rsidTr="00C8760F">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800ECEE" w14:textId="77777777" w:rsidR="000843EF" w:rsidRPr="00F52A96" w:rsidRDefault="000843EF" w:rsidP="0082761A">
            <w:pPr>
              <w:pStyle w:val="NoSpacing"/>
              <w:rPr>
                <w:rFonts w:cs="Times New Roman"/>
              </w:rPr>
            </w:pPr>
            <w:r>
              <w:t>Payments to a care attendant to stay with a disabled 16-year-old child allow the child’s mother to go to work every day. These payments are an eligible disability assistance expense.</w:t>
            </w:r>
          </w:p>
        </w:tc>
      </w:tr>
    </w:tbl>
    <w:p w14:paraId="48EF8B09" w14:textId="77777777" w:rsidR="000843EF" w:rsidRDefault="000843EF" w:rsidP="000843EF">
      <w:pPr>
        <w:pStyle w:val="NoSpacing"/>
        <w:rPr>
          <w:rFonts w:cs="Times New Roman"/>
        </w:rPr>
      </w:pPr>
    </w:p>
    <w:p w14:paraId="28B5A96B" w14:textId="77777777" w:rsidR="00C34926" w:rsidRPr="00C34926" w:rsidRDefault="00C34926" w:rsidP="005A0D28">
      <w:pPr>
        <w:pStyle w:val="NoSpacing"/>
        <w:numPr>
          <w:ilvl w:val="2"/>
          <w:numId w:val="39"/>
        </w:numPr>
        <w:rPr>
          <w:rFonts w:cs="Times New Roman"/>
        </w:rPr>
      </w:pPr>
      <w:r w:rsidRPr="00C34926">
        <w:rPr>
          <w:rFonts w:cs="Times New Roman"/>
        </w:rPr>
        <w:t>This deduction is equal to the amount by which the cost of the care</w:t>
      </w:r>
      <w:r>
        <w:rPr>
          <w:rFonts w:cs="Times New Roman"/>
        </w:rPr>
        <w:t xml:space="preserve"> </w:t>
      </w:r>
      <w:r w:rsidRPr="00C34926">
        <w:rPr>
          <w:rFonts w:cs="Times New Roman"/>
        </w:rPr>
        <w:t>attendant or auxiliary apparatus exceeds 3</w:t>
      </w:r>
      <w:r w:rsidR="007B118D">
        <w:rPr>
          <w:rFonts w:cs="Times New Roman"/>
        </w:rPr>
        <w:t xml:space="preserve"> percent</w:t>
      </w:r>
      <w:r w:rsidRPr="00C34926">
        <w:rPr>
          <w:rFonts w:cs="Times New Roman"/>
        </w:rPr>
        <w:t xml:space="preserve"> of the </w:t>
      </w:r>
      <w:r w:rsidR="00FC653F">
        <w:rPr>
          <w:rFonts w:cs="Times New Roman"/>
        </w:rPr>
        <w:t>household</w:t>
      </w:r>
      <w:r w:rsidRPr="00C34926">
        <w:rPr>
          <w:rFonts w:cs="Times New Roman"/>
        </w:rPr>
        <w:t>’s annual</w:t>
      </w:r>
      <w:r>
        <w:rPr>
          <w:rFonts w:cs="Times New Roman"/>
        </w:rPr>
        <w:t xml:space="preserve"> </w:t>
      </w:r>
      <w:r w:rsidRPr="00C34926">
        <w:rPr>
          <w:rFonts w:cs="Times New Roman"/>
        </w:rPr>
        <w:t>income. However, the deduction may not exceed the earned income</w:t>
      </w:r>
      <w:r>
        <w:rPr>
          <w:rFonts w:cs="Times New Roman"/>
        </w:rPr>
        <w:t xml:space="preserve"> </w:t>
      </w:r>
      <w:r w:rsidRPr="00C34926">
        <w:rPr>
          <w:rFonts w:cs="Times New Roman"/>
        </w:rPr>
        <w:t xml:space="preserve">received by the </w:t>
      </w:r>
      <w:r w:rsidR="00FC653F">
        <w:rPr>
          <w:rFonts w:cs="Times New Roman"/>
        </w:rPr>
        <w:t>household</w:t>
      </w:r>
      <w:r w:rsidRPr="00C34926">
        <w:rPr>
          <w:rFonts w:cs="Times New Roman"/>
        </w:rPr>
        <w:t xml:space="preserve"> member or members who are enabled to work by</w:t>
      </w:r>
      <w:r>
        <w:rPr>
          <w:rFonts w:cs="Times New Roman"/>
        </w:rPr>
        <w:t xml:space="preserve"> </w:t>
      </w:r>
      <w:r w:rsidRPr="00C34926">
        <w:rPr>
          <w:rFonts w:cs="Times New Roman"/>
        </w:rPr>
        <w:t>the attendant care or auxiliary apparatus.</w:t>
      </w:r>
    </w:p>
    <w:p w14:paraId="5C313CD8" w14:textId="77777777" w:rsidR="00C34926" w:rsidRDefault="00C34926" w:rsidP="005A0D28">
      <w:pPr>
        <w:pStyle w:val="NoSpacing"/>
        <w:numPr>
          <w:ilvl w:val="2"/>
          <w:numId w:val="39"/>
        </w:numPr>
        <w:rPr>
          <w:rFonts w:cs="Times New Roman"/>
        </w:rPr>
      </w:pPr>
      <w:r w:rsidRPr="00C34926">
        <w:rPr>
          <w:rFonts w:cs="Times New Roman"/>
        </w:rPr>
        <w:lastRenderedPageBreak/>
        <w:t>If the disability assistance enables more than one person to be employed,</w:t>
      </w:r>
      <w:r>
        <w:rPr>
          <w:rFonts w:cs="Times New Roman"/>
        </w:rPr>
        <w:t xml:space="preserve"> </w:t>
      </w:r>
      <w:r w:rsidRPr="00C34926">
        <w:rPr>
          <w:rFonts w:cs="Times New Roman"/>
        </w:rPr>
        <w:t xml:space="preserve">the </w:t>
      </w:r>
      <w:r w:rsidR="00FC653F">
        <w:rPr>
          <w:rFonts w:cs="Times New Roman"/>
        </w:rPr>
        <w:t>Project Sponsor</w:t>
      </w:r>
      <w:r w:rsidRPr="00C34926">
        <w:rPr>
          <w:rFonts w:cs="Times New Roman"/>
        </w:rPr>
        <w:t xml:space="preserve"> must consider the combined incomes of those persons. For</w:t>
      </w:r>
      <w:r>
        <w:rPr>
          <w:rFonts w:cs="Times New Roman"/>
        </w:rPr>
        <w:t xml:space="preserve"> </w:t>
      </w:r>
      <w:r w:rsidRPr="00C34926">
        <w:rPr>
          <w:rFonts w:cs="Times New Roman"/>
        </w:rPr>
        <w:t>example, if an auxiliary apparatus enables a person with a disability to be</w:t>
      </w:r>
      <w:r>
        <w:rPr>
          <w:rFonts w:cs="Times New Roman"/>
        </w:rPr>
        <w:t xml:space="preserve"> </w:t>
      </w:r>
      <w:r w:rsidRPr="00C34926">
        <w:rPr>
          <w:rFonts w:cs="Times New Roman"/>
        </w:rPr>
        <w:t xml:space="preserve">employed and frees another person to be employed, the </w:t>
      </w:r>
      <w:r w:rsidR="0015787B">
        <w:rPr>
          <w:rFonts w:cs="Times New Roman"/>
        </w:rPr>
        <w:t>deduction</w:t>
      </w:r>
      <w:r>
        <w:rPr>
          <w:rFonts w:cs="Times New Roman"/>
        </w:rPr>
        <w:t xml:space="preserve"> </w:t>
      </w:r>
      <w:r w:rsidRPr="00C34926">
        <w:rPr>
          <w:rFonts w:cs="Times New Roman"/>
        </w:rPr>
        <w:t>cannot exceed the combined incomes of those two people.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83"/>
        <w:gridCol w:w="2734"/>
        <w:gridCol w:w="1375"/>
        <w:gridCol w:w="2698"/>
      </w:tblGrid>
      <w:tr w:rsidR="00E4742C" w:rsidRPr="00F52A96" w14:paraId="335F3EA1" w14:textId="77777777" w:rsidTr="00C8760F">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67F8158A" w14:textId="77777777" w:rsidR="00E4742C" w:rsidRPr="00E4742C" w:rsidRDefault="00E4742C" w:rsidP="0082761A">
            <w:pPr>
              <w:pStyle w:val="NoSpacing"/>
              <w:jc w:val="center"/>
              <w:rPr>
                <w:rFonts w:cs="Times New Roman"/>
                <w:b/>
              </w:rPr>
            </w:pPr>
            <w:r w:rsidRPr="00E4742C">
              <w:rPr>
                <w:rFonts w:cs="Times New Roman"/>
                <w:b/>
              </w:rPr>
              <w:t xml:space="preserve">Example – </w:t>
            </w:r>
            <w:r w:rsidRPr="00E4742C">
              <w:rPr>
                <w:b/>
              </w:rPr>
              <w:t>Calculating a Deduction for Disability Assistance Expenses</w:t>
            </w:r>
          </w:p>
        </w:tc>
      </w:tr>
      <w:tr w:rsidR="00E4742C" w:rsidRPr="00F52A96" w14:paraId="591017C7" w14:textId="77777777" w:rsidTr="00C8760F">
        <w:trPr>
          <w:trHeight w:val="20"/>
        </w:trPr>
        <w:tc>
          <w:tcPr>
            <w:tcW w:w="5000" w:type="pct"/>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67F264C0" w14:textId="77777777" w:rsidR="00E4742C" w:rsidRPr="002F7618" w:rsidRDefault="00E4742C" w:rsidP="0082761A">
            <w:pPr>
              <w:pStyle w:val="NoSpacing"/>
              <w:rPr>
                <w:rFonts w:cs="Times New Roman"/>
                <w:sz w:val="16"/>
              </w:rPr>
            </w:pPr>
          </w:p>
        </w:tc>
      </w:tr>
      <w:tr w:rsidR="00E4742C" w:rsidRPr="00E4742C" w14:paraId="0895979D"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596D1B10" w14:textId="77777777" w:rsidR="00E4742C" w:rsidRPr="00E4742C" w:rsidRDefault="00E4742C" w:rsidP="0082761A">
            <w:pPr>
              <w:pStyle w:val="NoSpacing"/>
              <w:rPr>
                <w:rFonts w:cs="Times New Roman"/>
              </w:rPr>
            </w:pPr>
            <w:r w:rsidRPr="00E4742C">
              <w:rPr>
                <w:rFonts w:cs="Times New Roman"/>
              </w:rPr>
              <w:t>Head’s earned income</w:t>
            </w:r>
          </w:p>
        </w:tc>
        <w:tc>
          <w:tcPr>
            <w:tcW w:w="1267" w:type="pct"/>
            <w:tcBorders>
              <w:top w:val="nil"/>
              <w:bottom w:val="nil"/>
            </w:tcBorders>
            <w:shd w:val="clear" w:color="auto" w:fill="E2EFD9" w:themeFill="accent6" w:themeFillTint="33"/>
          </w:tcPr>
          <w:p w14:paraId="49B4129F" w14:textId="77777777" w:rsidR="00E4742C" w:rsidRPr="00E4742C" w:rsidRDefault="00E4742C" w:rsidP="00E4742C">
            <w:pPr>
              <w:pStyle w:val="NoSpacing"/>
              <w:jc w:val="right"/>
              <w:rPr>
                <w:rFonts w:cs="Times New Roman"/>
              </w:rPr>
            </w:pPr>
          </w:p>
        </w:tc>
        <w:tc>
          <w:tcPr>
            <w:tcW w:w="637" w:type="pct"/>
            <w:tcBorders>
              <w:top w:val="nil"/>
              <w:bottom w:val="nil"/>
            </w:tcBorders>
            <w:shd w:val="clear" w:color="auto" w:fill="E2EFD9" w:themeFill="accent6" w:themeFillTint="33"/>
          </w:tcPr>
          <w:p w14:paraId="1C3B477D" w14:textId="77777777" w:rsidR="00E4742C" w:rsidRPr="00E4742C" w:rsidRDefault="00E4742C" w:rsidP="00E4742C">
            <w:pPr>
              <w:pStyle w:val="NoSpacing"/>
              <w:jc w:val="right"/>
              <w:rPr>
                <w:rFonts w:cs="Times New Roman"/>
              </w:rPr>
            </w:pPr>
            <w:r>
              <w:t>$14,500.00</w:t>
            </w:r>
          </w:p>
        </w:tc>
        <w:tc>
          <w:tcPr>
            <w:tcW w:w="1250" w:type="pct"/>
            <w:tcBorders>
              <w:top w:val="nil"/>
              <w:bottom w:val="nil"/>
              <w:right w:val="single" w:sz="4" w:space="0" w:color="FFFFFF" w:themeColor="background1"/>
            </w:tcBorders>
            <w:shd w:val="clear" w:color="auto" w:fill="E2EFD9" w:themeFill="accent6" w:themeFillTint="33"/>
          </w:tcPr>
          <w:p w14:paraId="29324534" w14:textId="77777777" w:rsidR="00E4742C" w:rsidRPr="00E4742C" w:rsidRDefault="00E4742C" w:rsidP="0082761A">
            <w:pPr>
              <w:pStyle w:val="NoSpacing"/>
              <w:rPr>
                <w:rFonts w:cs="Times New Roman"/>
              </w:rPr>
            </w:pPr>
          </w:p>
        </w:tc>
      </w:tr>
      <w:tr w:rsidR="00E4742C" w:rsidRPr="00E4742C" w14:paraId="7F35E0A0"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6DE60C98" w14:textId="77777777" w:rsidR="00E4742C" w:rsidRPr="00E4742C" w:rsidRDefault="00E4742C" w:rsidP="0082761A">
            <w:pPr>
              <w:pStyle w:val="NoSpacing"/>
              <w:rPr>
                <w:rFonts w:cs="Times New Roman"/>
              </w:rPr>
            </w:pPr>
            <w:r>
              <w:t>Spouse’s earned income</w:t>
            </w:r>
          </w:p>
        </w:tc>
        <w:tc>
          <w:tcPr>
            <w:tcW w:w="1267" w:type="pct"/>
            <w:tcBorders>
              <w:top w:val="nil"/>
              <w:bottom w:val="nil"/>
            </w:tcBorders>
            <w:shd w:val="clear" w:color="auto" w:fill="E2EFD9" w:themeFill="accent6" w:themeFillTint="33"/>
          </w:tcPr>
          <w:p w14:paraId="2D7E03A7" w14:textId="77777777" w:rsidR="00E4742C" w:rsidRPr="00E4742C" w:rsidRDefault="00E4742C" w:rsidP="00E4742C">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565EEED0" w14:textId="77777777" w:rsidR="00E4742C" w:rsidRPr="00E4742C" w:rsidRDefault="00E4742C" w:rsidP="00E4742C">
            <w:pPr>
              <w:pStyle w:val="NoSpacing"/>
              <w:jc w:val="right"/>
              <w:rPr>
                <w:rFonts w:cs="Times New Roman"/>
              </w:rPr>
            </w:pPr>
            <w:r w:rsidRPr="00E4742C">
              <w:rPr>
                <w:rFonts w:cs="Times New Roman"/>
              </w:rPr>
              <w:t>$12,700</w:t>
            </w:r>
            <w:r>
              <w:rPr>
                <w:rFonts w:cs="Times New Roman"/>
              </w:rPr>
              <w:t>.00</w:t>
            </w:r>
          </w:p>
        </w:tc>
        <w:tc>
          <w:tcPr>
            <w:tcW w:w="1250" w:type="pct"/>
            <w:tcBorders>
              <w:top w:val="nil"/>
              <w:bottom w:val="nil"/>
              <w:right w:val="single" w:sz="4" w:space="0" w:color="FFFFFF" w:themeColor="background1"/>
            </w:tcBorders>
            <w:shd w:val="clear" w:color="auto" w:fill="E2EFD9" w:themeFill="accent6" w:themeFillTint="33"/>
          </w:tcPr>
          <w:p w14:paraId="12FC96E7" w14:textId="77777777" w:rsidR="00E4742C" w:rsidRPr="00E4742C" w:rsidRDefault="00E4742C" w:rsidP="0082761A">
            <w:pPr>
              <w:pStyle w:val="NoSpacing"/>
              <w:rPr>
                <w:rFonts w:cs="Times New Roman"/>
              </w:rPr>
            </w:pPr>
          </w:p>
        </w:tc>
      </w:tr>
      <w:tr w:rsidR="00E4742C" w:rsidRPr="00E4742C" w14:paraId="4E013E10"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50F7499E" w14:textId="77777777" w:rsidR="00E4742C" w:rsidRPr="00E4742C" w:rsidRDefault="00E4742C" w:rsidP="0082761A">
            <w:pPr>
              <w:pStyle w:val="NoSpacing"/>
              <w:rPr>
                <w:rFonts w:cs="Times New Roman"/>
              </w:rPr>
            </w:pPr>
            <w:r>
              <w:t>Total income</w:t>
            </w:r>
          </w:p>
        </w:tc>
        <w:tc>
          <w:tcPr>
            <w:tcW w:w="1267" w:type="pct"/>
            <w:tcBorders>
              <w:top w:val="nil"/>
              <w:bottom w:val="nil"/>
            </w:tcBorders>
            <w:shd w:val="clear" w:color="auto" w:fill="E2EFD9" w:themeFill="accent6" w:themeFillTint="33"/>
          </w:tcPr>
          <w:p w14:paraId="39D01707" w14:textId="77777777" w:rsidR="00E4742C" w:rsidRPr="00E4742C" w:rsidRDefault="00E4742C" w:rsidP="00E4742C">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7F103F35" w14:textId="77777777" w:rsidR="00E4742C" w:rsidRPr="00E4742C" w:rsidRDefault="00E4742C" w:rsidP="00E4742C">
            <w:pPr>
              <w:pStyle w:val="NoSpacing"/>
              <w:jc w:val="right"/>
              <w:rPr>
                <w:rFonts w:cs="Times New Roman"/>
              </w:rPr>
            </w:pPr>
            <w:r>
              <w:t>$27,200.00</w:t>
            </w:r>
          </w:p>
        </w:tc>
        <w:tc>
          <w:tcPr>
            <w:tcW w:w="1250" w:type="pct"/>
            <w:tcBorders>
              <w:top w:val="nil"/>
              <w:bottom w:val="nil"/>
              <w:right w:val="single" w:sz="4" w:space="0" w:color="FFFFFF" w:themeColor="background1"/>
            </w:tcBorders>
            <w:shd w:val="clear" w:color="auto" w:fill="E2EFD9" w:themeFill="accent6" w:themeFillTint="33"/>
          </w:tcPr>
          <w:p w14:paraId="2D55C206" w14:textId="77777777" w:rsidR="00E4742C" w:rsidRPr="00E4742C" w:rsidRDefault="00E4742C" w:rsidP="0082761A">
            <w:pPr>
              <w:pStyle w:val="NoSpacing"/>
              <w:rPr>
                <w:rFonts w:cs="Times New Roman"/>
              </w:rPr>
            </w:pPr>
          </w:p>
        </w:tc>
      </w:tr>
      <w:tr w:rsidR="00E4742C" w:rsidRPr="00E4742C" w14:paraId="75127494"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20B6DC82" w14:textId="77777777" w:rsidR="00E4742C" w:rsidRPr="00E4742C" w:rsidRDefault="00E4742C" w:rsidP="0082761A">
            <w:pPr>
              <w:pStyle w:val="NoSpacing"/>
              <w:rPr>
                <w:rFonts w:cs="Times New Roman"/>
                <w:sz w:val="16"/>
              </w:rPr>
            </w:pPr>
          </w:p>
        </w:tc>
        <w:tc>
          <w:tcPr>
            <w:tcW w:w="1267" w:type="pct"/>
            <w:tcBorders>
              <w:top w:val="nil"/>
              <w:bottom w:val="nil"/>
            </w:tcBorders>
            <w:shd w:val="clear" w:color="auto" w:fill="E2EFD9" w:themeFill="accent6" w:themeFillTint="33"/>
          </w:tcPr>
          <w:p w14:paraId="223621E6" w14:textId="77777777" w:rsidR="00E4742C" w:rsidRPr="00E4742C" w:rsidRDefault="00E4742C" w:rsidP="00E4742C">
            <w:pPr>
              <w:pStyle w:val="NoSpacing"/>
              <w:jc w:val="right"/>
              <w:rPr>
                <w:rFonts w:cs="Times New Roman"/>
                <w:sz w:val="16"/>
              </w:rPr>
            </w:pPr>
          </w:p>
        </w:tc>
        <w:tc>
          <w:tcPr>
            <w:tcW w:w="637" w:type="pct"/>
            <w:tcBorders>
              <w:top w:val="nil"/>
              <w:bottom w:val="nil"/>
            </w:tcBorders>
            <w:shd w:val="clear" w:color="auto" w:fill="E2EFD9" w:themeFill="accent6" w:themeFillTint="33"/>
          </w:tcPr>
          <w:p w14:paraId="11BF30A6" w14:textId="77777777" w:rsidR="00E4742C" w:rsidRPr="00E4742C" w:rsidRDefault="00E4742C" w:rsidP="00E4742C">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6EBA1DB4" w14:textId="77777777" w:rsidR="00E4742C" w:rsidRPr="00E4742C" w:rsidRDefault="00E4742C" w:rsidP="0082761A">
            <w:pPr>
              <w:pStyle w:val="NoSpacing"/>
              <w:rPr>
                <w:rFonts w:cs="Times New Roman"/>
                <w:sz w:val="16"/>
              </w:rPr>
            </w:pPr>
          </w:p>
        </w:tc>
      </w:tr>
      <w:tr w:rsidR="00E4742C" w:rsidRPr="00E4742C" w14:paraId="534FEC7F"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600F4B13" w14:textId="77777777" w:rsidR="00E4742C" w:rsidRPr="00E4742C" w:rsidRDefault="00E4742C" w:rsidP="0082761A">
            <w:pPr>
              <w:pStyle w:val="NoSpacing"/>
              <w:rPr>
                <w:rFonts w:cs="Times New Roman"/>
              </w:rPr>
            </w:pPr>
            <w:r>
              <w:t>Care expenses for disabled 15-year-old</w:t>
            </w:r>
          </w:p>
        </w:tc>
        <w:tc>
          <w:tcPr>
            <w:tcW w:w="1267" w:type="pct"/>
            <w:tcBorders>
              <w:top w:val="nil"/>
              <w:bottom w:val="nil"/>
            </w:tcBorders>
            <w:shd w:val="clear" w:color="auto" w:fill="E2EFD9" w:themeFill="accent6" w:themeFillTint="33"/>
          </w:tcPr>
          <w:p w14:paraId="45BFF4BD" w14:textId="77777777" w:rsidR="00E4742C" w:rsidRPr="00E4742C" w:rsidRDefault="00E4742C" w:rsidP="00E4742C">
            <w:pPr>
              <w:pStyle w:val="NoSpacing"/>
              <w:jc w:val="right"/>
              <w:rPr>
                <w:rFonts w:cs="Times New Roman"/>
              </w:rPr>
            </w:pPr>
          </w:p>
        </w:tc>
        <w:tc>
          <w:tcPr>
            <w:tcW w:w="637" w:type="pct"/>
            <w:tcBorders>
              <w:top w:val="nil"/>
              <w:bottom w:val="nil"/>
            </w:tcBorders>
            <w:shd w:val="clear" w:color="auto" w:fill="E2EFD9" w:themeFill="accent6" w:themeFillTint="33"/>
          </w:tcPr>
          <w:p w14:paraId="701CD285" w14:textId="77777777" w:rsidR="00E4742C" w:rsidRPr="00E4742C" w:rsidRDefault="00E4742C" w:rsidP="00E4742C">
            <w:pPr>
              <w:pStyle w:val="NoSpacing"/>
              <w:jc w:val="right"/>
              <w:rPr>
                <w:rFonts w:cs="Times New Roman"/>
              </w:rPr>
            </w:pPr>
            <w:r>
              <w:t>$3,850.00</w:t>
            </w:r>
          </w:p>
        </w:tc>
        <w:tc>
          <w:tcPr>
            <w:tcW w:w="1250" w:type="pct"/>
            <w:tcBorders>
              <w:top w:val="nil"/>
              <w:bottom w:val="nil"/>
              <w:right w:val="single" w:sz="4" w:space="0" w:color="FFFFFF" w:themeColor="background1"/>
            </w:tcBorders>
            <w:shd w:val="clear" w:color="auto" w:fill="E2EFD9" w:themeFill="accent6" w:themeFillTint="33"/>
          </w:tcPr>
          <w:p w14:paraId="1CC52CAF" w14:textId="77777777" w:rsidR="00E4742C" w:rsidRPr="00E4742C" w:rsidRDefault="00E4742C" w:rsidP="0082761A">
            <w:pPr>
              <w:pStyle w:val="NoSpacing"/>
              <w:rPr>
                <w:rFonts w:cs="Times New Roman"/>
              </w:rPr>
            </w:pPr>
          </w:p>
        </w:tc>
      </w:tr>
      <w:tr w:rsidR="00E4742C" w:rsidRPr="00E4742C" w14:paraId="63B247BC"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3C30A372" w14:textId="77777777" w:rsidR="00E4742C" w:rsidRPr="00E4742C" w:rsidRDefault="00E4742C" w:rsidP="0082761A">
            <w:pPr>
              <w:pStyle w:val="NoSpacing"/>
              <w:rPr>
                <w:rFonts w:cs="Times New Roman"/>
                <w:sz w:val="16"/>
              </w:rPr>
            </w:pPr>
          </w:p>
        </w:tc>
        <w:tc>
          <w:tcPr>
            <w:tcW w:w="1267" w:type="pct"/>
            <w:tcBorders>
              <w:top w:val="nil"/>
              <w:bottom w:val="nil"/>
            </w:tcBorders>
            <w:shd w:val="clear" w:color="auto" w:fill="E2EFD9" w:themeFill="accent6" w:themeFillTint="33"/>
          </w:tcPr>
          <w:p w14:paraId="30FB280D" w14:textId="77777777" w:rsidR="00E4742C" w:rsidRPr="00E4742C" w:rsidRDefault="00E4742C" w:rsidP="00E4742C">
            <w:pPr>
              <w:pStyle w:val="NoSpacing"/>
              <w:jc w:val="right"/>
              <w:rPr>
                <w:rFonts w:cs="Times New Roman"/>
                <w:sz w:val="16"/>
              </w:rPr>
            </w:pPr>
          </w:p>
        </w:tc>
        <w:tc>
          <w:tcPr>
            <w:tcW w:w="637" w:type="pct"/>
            <w:tcBorders>
              <w:top w:val="nil"/>
              <w:bottom w:val="nil"/>
            </w:tcBorders>
            <w:shd w:val="clear" w:color="auto" w:fill="E2EFD9" w:themeFill="accent6" w:themeFillTint="33"/>
          </w:tcPr>
          <w:p w14:paraId="2E3C5A2F" w14:textId="77777777" w:rsidR="00E4742C" w:rsidRPr="00E4742C" w:rsidRDefault="00E4742C" w:rsidP="00E4742C">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5C5C8049" w14:textId="77777777" w:rsidR="00E4742C" w:rsidRPr="00E4742C" w:rsidRDefault="00E4742C" w:rsidP="0082761A">
            <w:pPr>
              <w:pStyle w:val="NoSpacing"/>
              <w:rPr>
                <w:rFonts w:cs="Times New Roman"/>
                <w:sz w:val="16"/>
              </w:rPr>
            </w:pPr>
          </w:p>
        </w:tc>
      </w:tr>
      <w:tr w:rsidR="00E4742C" w:rsidRPr="00E4742C" w14:paraId="18961653"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4976E19F" w14:textId="77777777" w:rsidR="00E4742C" w:rsidRPr="00E4742C" w:rsidRDefault="00E4742C" w:rsidP="0082761A">
            <w:pPr>
              <w:pStyle w:val="NoSpacing"/>
              <w:rPr>
                <w:rFonts w:cs="Times New Roman"/>
              </w:rPr>
            </w:pPr>
            <w:r>
              <w:t>Calculation:</w:t>
            </w:r>
          </w:p>
        </w:tc>
        <w:tc>
          <w:tcPr>
            <w:tcW w:w="1267" w:type="pct"/>
            <w:tcBorders>
              <w:top w:val="nil"/>
              <w:bottom w:val="nil"/>
            </w:tcBorders>
            <w:shd w:val="clear" w:color="auto" w:fill="E2EFD9" w:themeFill="accent6" w:themeFillTint="33"/>
          </w:tcPr>
          <w:p w14:paraId="70BA60EF" w14:textId="77777777" w:rsidR="00E4742C" w:rsidRPr="00E4742C" w:rsidRDefault="00E4742C" w:rsidP="00E4742C">
            <w:pPr>
              <w:pStyle w:val="NoSpacing"/>
              <w:jc w:val="right"/>
              <w:rPr>
                <w:rFonts w:cs="Times New Roman"/>
              </w:rPr>
            </w:pPr>
          </w:p>
        </w:tc>
        <w:tc>
          <w:tcPr>
            <w:tcW w:w="637" w:type="pct"/>
            <w:tcBorders>
              <w:top w:val="nil"/>
              <w:bottom w:val="nil"/>
            </w:tcBorders>
            <w:shd w:val="clear" w:color="auto" w:fill="E2EFD9" w:themeFill="accent6" w:themeFillTint="33"/>
          </w:tcPr>
          <w:p w14:paraId="3925984D" w14:textId="77777777" w:rsidR="00E4742C" w:rsidRPr="00E4742C" w:rsidRDefault="00E4742C" w:rsidP="00E4742C">
            <w:pPr>
              <w:pStyle w:val="NoSpacing"/>
              <w:jc w:val="right"/>
              <w:rPr>
                <w:rFonts w:cs="Times New Roman"/>
              </w:rPr>
            </w:pPr>
            <w:r w:rsidRPr="00E4742C">
              <w:rPr>
                <w:rFonts w:cs="Times New Roman"/>
              </w:rPr>
              <w:t>$3,850</w:t>
            </w:r>
            <w:r>
              <w:rPr>
                <w:rFonts w:cs="Times New Roman"/>
              </w:rPr>
              <w:t>.00</w:t>
            </w:r>
          </w:p>
        </w:tc>
        <w:tc>
          <w:tcPr>
            <w:tcW w:w="1250" w:type="pct"/>
            <w:tcBorders>
              <w:top w:val="nil"/>
              <w:bottom w:val="nil"/>
              <w:right w:val="single" w:sz="4" w:space="0" w:color="FFFFFF" w:themeColor="background1"/>
            </w:tcBorders>
            <w:shd w:val="clear" w:color="auto" w:fill="E2EFD9" w:themeFill="accent6" w:themeFillTint="33"/>
          </w:tcPr>
          <w:p w14:paraId="725095F7" w14:textId="77777777" w:rsidR="00E4742C" w:rsidRPr="00E4742C" w:rsidRDefault="00E4742C" w:rsidP="0082761A">
            <w:pPr>
              <w:pStyle w:val="NoSpacing"/>
              <w:rPr>
                <w:rFonts w:cs="Times New Roman"/>
              </w:rPr>
            </w:pPr>
          </w:p>
        </w:tc>
      </w:tr>
      <w:tr w:rsidR="00E4742C" w:rsidRPr="00E4742C" w14:paraId="0708B384"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50E32FB7" w14:textId="77777777" w:rsidR="00E4742C" w:rsidRPr="00E4742C" w:rsidRDefault="00E4742C" w:rsidP="0082761A">
            <w:pPr>
              <w:pStyle w:val="NoSpacing"/>
              <w:rPr>
                <w:rFonts w:cs="Times New Roman"/>
                <w:i/>
              </w:rPr>
            </w:pPr>
            <w:r w:rsidRPr="00E4742C">
              <w:rPr>
                <w:i/>
              </w:rPr>
              <w:t>(3</w:t>
            </w:r>
            <w:r w:rsidR="007B118D">
              <w:rPr>
                <w:i/>
              </w:rPr>
              <w:t xml:space="preserve"> percent</w:t>
            </w:r>
            <w:r w:rsidRPr="00E4742C">
              <w:rPr>
                <w:i/>
              </w:rPr>
              <w:t xml:space="preserve"> of annual income)</w:t>
            </w:r>
          </w:p>
        </w:tc>
        <w:tc>
          <w:tcPr>
            <w:tcW w:w="1267" w:type="pct"/>
            <w:tcBorders>
              <w:top w:val="nil"/>
              <w:bottom w:val="nil"/>
            </w:tcBorders>
            <w:shd w:val="clear" w:color="auto" w:fill="E2EFD9" w:themeFill="accent6" w:themeFillTint="33"/>
          </w:tcPr>
          <w:p w14:paraId="36AA56D9" w14:textId="77777777" w:rsidR="00E4742C" w:rsidRPr="00E4742C" w:rsidRDefault="00E4742C" w:rsidP="00E4742C">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3FD294BB" w14:textId="77777777" w:rsidR="00E4742C" w:rsidRPr="00E4742C" w:rsidRDefault="00E4742C" w:rsidP="00E4742C">
            <w:pPr>
              <w:pStyle w:val="NoSpacing"/>
              <w:jc w:val="right"/>
              <w:rPr>
                <w:rFonts w:cs="Times New Roman"/>
              </w:rPr>
            </w:pPr>
            <w:r>
              <w:t>$816.00</w:t>
            </w:r>
          </w:p>
        </w:tc>
        <w:tc>
          <w:tcPr>
            <w:tcW w:w="1250" w:type="pct"/>
            <w:tcBorders>
              <w:top w:val="nil"/>
              <w:bottom w:val="nil"/>
              <w:right w:val="single" w:sz="4" w:space="0" w:color="FFFFFF" w:themeColor="background1"/>
            </w:tcBorders>
            <w:shd w:val="clear" w:color="auto" w:fill="E2EFD9" w:themeFill="accent6" w:themeFillTint="33"/>
          </w:tcPr>
          <w:p w14:paraId="0CA091DE" w14:textId="77777777" w:rsidR="00E4742C" w:rsidRPr="00E4742C" w:rsidRDefault="00E4742C" w:rsidP="0082761A">
            <w:pPr>
              <w:pStyle w:val="NoSpacing"/>
              <w:rPr>
                <w:rFonts w:cs="Times New Roman"/>
              </w:rPr>
            </w:pPr>
          </w:p>
        </w:tc>
      </w:tr>
      <w:tr w:rsidR="00E4742C" w:rsidRPr="00E4742C" w14:paraId="5058EB8E"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3DB7577" w14:textId="77777777" w:rsidR="00E4742C" w:rsidRPr="00E4742C" w:rsidRDefault="00E4742C" w:rsidP="0082761A">
            <w:pPr>
              <w:pStyle w:val="NoSpacing"/>
              <w:rPr>
                <w:rFonts w:cs="Times New Roman"/>
              </w:rPr>
            </w:pPr>
            <w:r>
              <w:t>Allowable disability assistance expenses</w:t>
            </w:r>
          </w:p>
        </w:tc>
        <w:tc>
          <w:tcPr>
            <w:tcW w:w="1267" w:type="pct"/>
            <w:tcBorders>
              <w:top w:val="nil"/>
              <w:bottom w:val="nil"/>
            </w:tcBorders>
            <w:shd w:val="clear" w:color="auto" w:fill="E2EFD9" w:themeFill="accent6" w:themeFillTint="33"/>
          </w:tcPr>
          <w:p w14:paraId="45363E02" w14:textId="77777777" w:rsidR="00E4742C" w:rsidRPr="00E4742C" w:rsidRDefault="00E4742C" w:rsidP="00E4742C">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4CF59C3B" w14:textId="77777777" w:rsidR="00E4742C" w:rsidRPr="00E4742C" w:rsidRDefault="00E4742C" w:rsidP="00E4742C">
            <w:pPr>
              <w:pStyle w:val="NoSpacing"/>
              <w:jc w:val="right"/>
              <w:rPr>
                <w:rFonts w:cs="Times New Roman"/>
              </w:rPr>
            </w:pPr>
            <w:r w:rsidRPr="00E4742C">
              <w:rPr>
                <w:rFonts w:cs="Times New Roman"/>
              </w:rPr>
              <w:t>$3,034</w:t>
            </w:r>
            <w:r>
              <w:rPr>
                <w:rFonts w:cs="Times New Roman"/>
              </w:rPr>
              <w:t>.00</w:t>
            </w:r>
          </w:p>
        </w:tc>
        <w:tc>
          <w:tcPr>
            <w:tcW w:w="1250" w:type="pct"/>
            <w:tcBorders>
              <w:top w:val="nil"/>
              <w:bottom w:val="nil"/>
              <w:right w:val="single" w:sz="4" w:space="0" w:color="FFFFFF" w:themeColor="background1"/>
            </w:tcBorders>
            <w:shd w:val="clear" w:color="auto" w:fill="E2EFD9" w:themeFill="accent6" w:themeFillTint="33"/>
          </w:tcPr>
          <w:p w14:paraId="0577648B" w14:textId="77777777" w:rsidR="00E4742C" w:rsidRPr="00E4742C" w:rsidRDefault="00E4742C" w:rsidP="0082761A">
            <w:pPr>
              <w:pStyle w:val="NoSpacing"/>
              <w:rPr>
                <w:rFonts w:cs="Times New Roman"/>
              </w:rPr>
            </w:pPr>
          </w:p>
        </w:tc>
      </w:tr>
      <w:tr w:rsidR="00E4742C" w:rsidRPr="00E4742C" w14:paraId="7EC53CF3"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E51963A" w14:textId="77777777" w:rsidR="00E4742C" w:rsidRPr="00E4742C" w:rsidRDefault="00E4742C" w:rsidP="0082761A">
            <w:pPr>
              <w:pStyle w:val="NoSpacing"/>
              <w:rPr>
                <w:rFonts w:cs="Times New Roman"/>
                <w:sz w:val="16"/>
              </w:rPr>
            </w:pPr>
          </w:p>
        </w:tc>
        <w:tc>
          <w:tcPr>
            <w:tcW w:w="1267" w:type="pct"/>
            <w:tcBorders>
              <w:top w:val="nil"/>
              <w:bottom w:val="nil"/>
            </w:tcBorders>
            <w:shd w:val="clear" w:color="auto" w:fill="E2EFD9" w:themeFill="accent6" w:themeFillTint="33"/>
          </w:tcPr>
          <w:p w14:paraId="1AFD21A3" w14:textId="77777777" w:rsidR="00E4742C" w:rsidRPr="00E4742C" w:rsidRDefault="00E4742C" w:rsidP="00E4742C">
            <w:pPr>
              <w:pStyle w:val="NoSpacing"/>
              <w:jc w:val="right"/>
              <w:rPr>
                <w:rFonts w:cs="Times New Roman"/>
                <w:sz w:val="16"/>
              </w:rPr>
            </w:pPr>
          </w:p>
        </w:tc>
        <w:tc>
          <w:tcPr>
            <w:tcW w:w="637" w:type="pct"/>
            <w:tcBorders>
              <w:top w:val="nil"/>
              <w:bottom w:val="nil"/>
            </w:tcBorders>
            <w:shd w:val="clear" w:color="auto" w:fill="E2EFD9" w:themeFill="accent6" w:themeFillTint="33"/>
          </w:tcPr>
          <w:p w14:paraId="7C0039B6" w14:textId="77777777" w:rsidR="00E4742C" w:rsidRPr="00E4742C" w:rsidRDefault="00E4742C" w:rsidP="00E4742C">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2FB2F09B" w14:textId="77777777" w:rsidR="00E4742C" w:rsidRPr="00E4742C" w:rsidRDefault="00E4742C" w:rsidP="0082761A">
            <w:pPr>
              <w:pStyle w:val="NoSpacing"/>
              <w:rPr>
                <w:rFonts w:cs="Times New Roman"/>
                <w:sz w:val="16"/>
              </w:rPr>
            </w:pPr>
          </w:p>
        </w:tc>
      </w:tr>
      <w:tr w:rsidR="00E4742C" w:rsidRPr="00E4742C" w14:paraId="3DF9675B" w14:textId="77777777" w:rsidTr="00C8760F">
        <w:trPr>
          <w:trHeight w:val="20"/>
        </w:trPr>
        <w:tc>
          <w:tcPr>
            <w:tcW w:w="5000"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FC043E4" w14:textId="77777777" w:rsidR="00E4742C" w:rsidRPr="00E4742C" w:rsidRDefault="00E4742C" w:rsidP="0082761A">
            <w:pPr>
              <w:pStyle w:val="NoSpacing"/>
              <w:rPr>
                <w:rFonts w:cs="Times New Roman"/>
                <w:color w:val="C00000"/>
              </w:rPr>
            </w:pPr>
            <w:r w:rsidRPr="00E4742C">
              <w:rPr>
                <w:b/>
                <w:color w:val="C00000"/>
              </w:rPr>
              <w:t>NOTE:</w:t>
            </w:r>
            <w:r w:rsidRPr="00E4742C">
              <w:rPr>
                <w:color w:val="C00000"/>
              </w:rPr>
              <w:t xml:space="preserve"> $3,034</w:t>
            </w:r>
            <w:r w:rsidR="00DC1AA0">
              <w:rPr>
                <w:color w:val="C00000"/>
              </w:rPr>
              <w:t>.00</w:t>
            </w:r>
            <w:r w:rsidRPr="00E4742C">
              <w:rPr>
                <w:color w:val="C00000"/>
              </w:rPr>
              <w:t xml:space="preserve"> is not greater than </w:t>
            </w:r>
            <w:r w:rsidR="0016163B">
              <w:rPr>
                <w:color w:val="C00000"/>
              </w:rPr>
              <w:t xml:space="preserve">the </w:t>
            </w:r>
            <w:r w:rsidRPr="00E4742C">
              <w:rPr>
                <w:color w:val="C00000"/>
              </w:rPr>
              <w:t xml:space="preserve">amount earned by </w:t>
            </w:r>
            <w:r w:rsidR="0016163B">
              <w:rPr>
                <w:color w:val="C00000"/>
              </w:rPr>
              <w:t xml:space="preserve">the </w:t>
            </w:r>
            <w:r w:rsidRPr="00E4742C">
              <w:rPr>
                <w:color w:val="C00000"/>
              </w:rPr>
              <w:t>spouse, who is enabled to work.</w:t>
            </w:r>
          </w:p>
        </w:tc>
      </w:tr>
    </w:tbl>
    <w:p w14:paraId="23FEECB2" w14:textId="77777777" w:rsidR="00E4742C" w:rsidRPr="00C34926" w:rsidRDefault="00E4742C" w:rsidP="00E4742C">
      <w:pPr>
        <w:pStyle w:val="NoSpacing"/>
        <w:rPr>
          <w:rFonts w:cs="Times New Roman"/>
        </w:rPr>
      </w:pPr>
    </w:p>
    <w:p w14:paraId="05CB2BF4" w14:textId="77777777" w:rsidR="00C34926" w:rsidRDefault="00C34926" w:rsidP="005A0D28">
      <w:pPr>
        <w:pStyle w:val="NoSpacing"/>
        <w:numPr>
          <w:ilvl w:val="2"/>
          <w:numId w:val="39"/>
        </w:numPr>
        <w:rPr>
          <w:rFonts w:cs="Times New Roman"/>
        </w:rPr>
      </w:pPr>
      <w:r w:rsidRPr="00C34926">
        <w:rPr>
          <w:rFonts w:cs="Times New Roman"/>
        </w:rPr>
        <w:t>Auxiliary apparatus includes items such as wheelchairs, ramps,</w:t>
      </w:r>
      <w:r>
        <w:rPr>
          <w:rFonts w:cs="Times New Roman"/>
        </w:rPr>
        <w:t xml:space="preserve"> </w:t>
      </w:r>
      <w:r w:rsidRPr="00C34926">
        <w:rPr>
          <w:rFonts w:cs="Times New Roman"/>
        </w:rPr>
        <w:t>adaptations to vehicles, or special equipment to enable a sight-impaired</w:t>
      </w:r>
      <w:r>
        <w:rPr>
          <w:rFonts w:cs="Times New Roman"/>
        </w:rPr>
        <w:t xml:space="preserve"> </w:t>
      </w:r>
      <w:r w:rsidRPr="00C34926">
        <w:rPr>
          <w:rFonts w:cs="Times New Roman"/>
        </w:rPr>
        <w:t>person to read or type, but only if these items are directly related to</w:t>
      </w:r>
      <w:r>
        <w:rPr>
          <w:rFonts w:cs="Times New Roman"/>
        </w:rPr>
        <w:t xml:space="preserve"> </w:t>
      </w:r>
      <w:r w:rsidRPr="00C34926">
        <w:rPr>
          <w:rFonts w:cs="Times New Roman"/>
        </w:rPr>
        <w:t xml:space="preserve">permitting the disabled person or other </w:t>
      </w:r>
      <w:r w:rsidR="00FC653F">
        <w:rPr>
          <w:rFonts w:cs="Times New Roman"/>
        </w:rPr>
        <w:t>household</w:t>
      </w:r>
      <w:r w:rsidRPr="00C34926">
        <w:rPr>
          <w:rFonts w:cs="Times New Roman"/>
        </w:rPr>
        <w:t xml:space="preserve"> member to work.</w:t>
      </w:r>
    </w:p>
    <w:p w14:paraId="5E61E776" w14:textId="77777777" w:rsidR="00C33398" w:rsidRDefault="00C33398" w:rsidP="005A0D28">
      <w:pPr>
        <w:pStyle w:val="NoSpacing"/>
        <w:numPr>
          <w:ilvl w:val="3"/>
          <w:numId w:val="39"/>
        </w:numPr>
        <w:rPr>
          <w:rFonts w:cs="Times New Roman"/>
        </w:rPr>
      </w:pPr>
      <w:r w:rsidRPr="00C33398">
        <w:rPr>
          <w:rFonts w:cs="Times New Roman"/>
        </w:rPr>
        <w:t xml:space="preserve">Include payments on a </w:t>
      </w:r>
      <w:proofErr w:type="gramStart"/>
      <w:r w:rsidRPr="00C33398">
        <w:rPr>
          <w:rFonts w:cs="Times New Roman"/>
        </w:rPr>
        <w:t>specially</w:t>
      </w:r>
      <w:r>
        <w:rPr>
          <w:rFonts w:cs="Times New Roman"/>
        </w:rPr>
        <w:t>-equipped</w:t>
      </w:r>
      <w:proofErr w:type="gramEnd"/>
      <w:r>
        <w:rPr>
          <w:rFonts w:cs="Times New Roman"/>
        </w:rPr>
        <w:t xml:space="preserve"> van to the extent they </w:t>
      </w:r>
      <w:r w:rsidRPr="00C33398">
        <w:rPr>
          <w:rFonts w:cs="Times New Roman"/>
        </w:rPr>
        <w:t>exceed the payments that would be required on a car purchased</w:t>
      </w:r>
      <w:r>
        <w:rPr>
          <w:rFonts w:cs="Times New Roman"/>
        </w:rPr>
        <w:t xml:space="preserve"> </w:t>
      </w:r>
      <w:r w:rsidRPr="00C33398">
        <w:rPr>
          <w:rFonts w:cs="Times New Roman"/>
        </w:rPr>
        <w:t>for transportation of a person who does not have a disability.</w:t>
      </w:r>
    </w:p>
    <w:p w14:paraId="6CF98011" w14:textId="77777777" w:rsidR="00C33398" w:rsidRDefault="00C33398" w:rsidP="005A0D28">
      <w:pPr>
        <w:pStyle w:val="NoSpacing"/>
        <w:numPr>
          <w:ilvl w:val="3"/>
          <w:numId w:val="39"/>
        </w:numPr>
        <w:rPr>
          <w:rFonts w:cs="Times New Roman"/>
        </w:rPr>
      </w:pPr>
      <w:r w:rsidRPr="00C33398">
        <w:rPr>
          <w:rFonts w:cs="Times New Roman"/>
        </w:rPr>
        <w:t>The cost of maintenance and upkeep of an auxiliary apparatus is</w:t>
      </w:r>
      <w:r>
        <w:rPr>
          <w:rFonts w:cs="Times New Roman"/>
        </w:rPr>
        <w:t xml:space="preserve"> </w:t>
      </w:r>
      <w:r w:rsidRPr="00C33398">
        <w:rPr>
          <w:rFonts w:cs="Times New Roman"/>
        </w:rPr>
        <w:t>considered a disability assistance expense (e.g., the veterinarian</w:t>
      </w:r>
      <w:r>
        <w:rPr>
          <w:rFonts w:cs="Times New Roman"/>
        </w:rPr>
        <w:t xml:space="preserve"> </w:t>
      </w:r>
      <w:r w:rsidRPr="00C33398">
        <w:rPr>
          <w:rFonts w:cs="Times New Roman"/>
        </w:rPr>
        <w:t>costs and food costs of a service animal; the cost of maintaining</w:t>
      </w:r>
      <w:r>
        <w:rPr>
          <w:rFonts w:cs="Times New Roman"/>
        </w:rPr>
        <w:t xml:space="preserve"> </w:t>
      </w:r>
      <w:r w:rsidRPr="00C33398">
        <w:rPr>
          <w:rFonts w:cs="Times New Roman"/>
        </w:rPr>
        <w:t>the equipment that is added to a car, but not the cost of</w:t>
      </w:r>
      <w:r>
        <w:rPr>
          <w:rFonts w:cs="Times New Roman"/>
        </w:rPr>
        <w:t xml:space="preserve"> maintaining the car).</w:t>
      </w:r>
    </w:p>
    <w:p w14:paraId="3AB30316" w14:textId="77777777" w:rsidR="00C33398" w:rsidRDefault="00C33398" w:rsidP="005A0D28">
      <w:pPr>
        <w:pStyle w:val="NoSpacing"/>
        <w:numPr>
          <w:ilvl w:val="3"/>
          <w:numId w:val="39"/>
        </w:numPr>
        <w:rPr>
          <w:rFonts w:cs="Times New Roman"/>
        </w:rPr>
      </w:pPr>
      <w:r w:rsidRPr="00C33398">
        <w:rPr>
          <w:rFonts w:cs="Times New Roman"/>
        </w:rPr>
        <w:t>If the apparatus is not used exclusively by the person with a</w:t>
      </w:r>
      <w:r>
        <w:rPr>
          <w:rFonts w:cs="Times New Roman"/>
        </w:rPr>
        <w:t xml:space="preserve"> </w:t>
      </w:r>
      <w:r w:rsidRPr="00C33398">
        <w:rPr>
          <w:rFonts w:cs="Times New Roman"/>
        </w:rPr>
        <w:t xml:space="preserve">disability, the </w:t>
      </w:r>
      <w:r w:rsidR="00FC653F">
        <w:rPr>
          <w:rFonts w:cs="Times New Roman"/>
        </w:rPr>
        <w:t>Project Sponsor</w:t>
      </w:r>
      <w:r w:rsidRPr="00C33398">
        <w:rPr>
          <w:rFonts w:cs="Times New Roman"/>
        </w:rPr>
        <w:t xml:space="preserve"> must prorate the total cost and allow a</w:t>
      </w:r>
      <w:r>
        <w:rPr>
          <w:rFonts w:cs="Times New Roman"/>
        </w:rPr>
        <w:t xml:space="preserve"> </w:t>
      </w:r>
      <w:r w:rsidRPr="00C33398">
        <w:rPr>
          <w:rFonts w:cs="Times New Roman"/>
        </w:rPr>
        <w:t>specific amount for disability assistance.</w:t>
      </w:r>
    </w:p>
    <w:p w14:paraId="008A4707" w14:textId="77777777" w:rsidR="00C33398" w:rsidRDefault="00C33398" w:rsidP="005A0D28">
      <w:pPr>
        <w:pStyle w:val="NoSpacing"/>
        <w:numPr>
          <w:ilvl w:val="2"/>
          <w:numId w:val="39"/>
        </w:numPr>
        <w:rPr>
          <w:rFonts w:cs="Times New Roman"/>
        </w:rPr>
      </w:pPr>
      <w:r w:rsidRPr="00C33398">
        <w:rPr>
          <w:rFonts w:cs="Times New Roman"/>
        </w:rPr>
        <w:t>In addition to anticipated, ongoing expenses, one-time nonrecurring</w:t>
      </w:r>
      <w:r>
        <w:rPr>
          <w:rFonts w:cs="Times New Roman"/>
        </w:rPr>
        <w:t xml:space="preserve"> </w:t>
      </w:r>
      <w:r w:rsidRPr="00C33398">
        <w:rPr>
          <w:rFonts w:cs="Times New Roman"/>
        </w:rPr>
        <w:t>expenses of a current resident for auxiliary apparatus may be included in</w:t>
      </w:r>
      <w:r>
        <w:rPr>
          <w:rFonts w:cs="Times New Roman"/>
        </w:rPr>
        <w:t xml:space="preserve"> </w:t>
      </w:r>
      <w:r w:rsidRPr="00C33398">
        <w:rPr>
          <w:rFonts w:cs="Times New Roman"/>
        </w:rPr>
        <w:t>the calculation of the disability assistance expense deduction after the</w:t>
      </w:r>
      <w:r>
        <w:rPr>
          <w:rFonts w:cs="Times New Roman"/>
        </w:rPr>
        <w:t xml:space="preserve"> </w:t>
      </w:r>
      <w:r w:rsidRPr="00C33398">
        <w:rPr>
          <w:rFonts w:cs="Times New Roman"/>
        </w:rPr>
        <w:t xml:space="preserve">expense is incurred. These expenses may be added to the </w:t>
      </w:r>
      <w:r w:rsidR="00FC653F">
        <w:rPr>
          <w:rFonts w:cs="Times New Roman"/>
        </w:rPr>
        <w:t>household</w:t>
      </w:r>
      <w:r w:rsidRPr="00C33398">
        <w:rPr>
          <w:rFonts w:cs="Times New Roman"/>
        </w:rPr>
        <w:t>’s total</w:t>
      </w:r>
      <w:r>
        <w:rPr>
          <w:rFonts w:cs="Times New Roman"/>
        </w:rPr>
        <w:t xml:space="preserve"> </w:t>
      </w:r>
      <w:r w:rsidRPr="00C33398">
        <w:rPr>
          <w:rFonts w:cs="Times New Roman"/>
        </w:rPr>
        <w:t>disability assistance expense either at the time the expense occurs</w:t>
      </w:r>
      <w:r>
        <w:rPr>
          <w:rFonts w:cs="Times New Roman"/>
        </w:rPr>
        <w:t xml:space="preserve"> </w:t>
      </w:r>
      <w:r w:rsidRPr="00C33398">
        <w:rPr>
          <w:rFonts w:cs="Times New Roman"/>
        </w:rPr>
        <w:t xml:space="preserve">through an interim </w:t>
      </w:r>
      <w:r w:rsidR="0016163B">
        <w:rPr>
          <w:rFonts w:cs="Times New Roman"/>
        </w:rPr>
        <w:t>recalculation</w:t>
      </w:r>
      <w:r w:rsidR="0016163B" w:rsidRPr="00C33398">
        <w:rPr>
          <w:rFonts w:cs="Times New Roman"/>
        </w:rPr>
        <w:t xml:space="preserve"> </w:t>
      </w:r>
      <w:r w:rsidRPr="00C33398">
        <w:rPr>
          <w:rFonts w:cs="Times New Roman"/>
        </w:rPr>
        <w:t>or in the rent calculation during the</w:t>
      </w:r>
      <w:r>
        <w:rPr>
          <w:rFonts w:cs="Times New Roman"/>
        </w:rPr>
        <w:t xml:space="preserve"> </w:t>
      </w:r>
      <w:r w:rsidRPr="00C33398">
        <w:rPr>
          <w:rFonts w:cs="Times New Roman"/>
        </w:rPr>
        <w:t>fo</w:t>
      </w:r>
      <w:r>
        <w:rPr>
          <w:rFonts w:cs="Times New Roman"/>
        </w:rPr>
        <w:t xml:space="preserve">llowing annual </w:t>
      </w:r>
      <w:r w:rsidR="0016163B">
        <w:rPr>
          <w:rFonts w:cs="Times New Roman"/>
        </w:rPr>
        <w:t>recalculation</w:t>
      </w:r>
      <w:r>
        <w:rPr>
          <w:rFonts w:cs="Times New Roman"/>
        </w:rPr>
        <w:t>.</w:t>
      </w:r>
    </w:p>
    <w:p w14:paraId="53D37776" w14:textId="77777777" w:rsidR="00C33398" w:rsidRDefault="00C33398" w:rsidP="005A0D28">
      <w:pPr>
        <w:pStyle w:val="NoSpacing"/>
        <w:numPr>
          <w:ilvl w:val="2"/>
          <w:numId w:val="39"/>
        </w:numPr>
        <w:rPr>
          <w:rFonts w:cs="Times New Roman"/>
        </w:rPr>
      </w:pPr>
      <w:r w:rsidRPr="00C33398">
        <w:rPr>
          <w:rFonts w:cs="Times New Roman"/>
        </w:rPr>
        <w:t>Attendant care includes but is not limited to reasonable expenses for</w:t>
      </w:r>
      <w:r>
        <w:rPr>
          <w:rFonts w:cs="Times New Roman"/>
        </w:rPr>
        <w:t xml:space="preserve"> </w:t>
      </w:r>
      <w:r w:rsidRPr="00C33398">
        <w:rPr>
          <w:rFonts w:cs="Times New Roman"/>
        </w:rPr>
        <w:t>home medical care, nursing services, housekeeping and errand services,</w:t>
      </w:r>
      <w:r>
        <w:rPr>
          <w:rFonts w:cs="Times New Roman"/>
        </w:rPr>
        <w:t xml:space="preserve"> </w:t>
      </w:r>
      <w:r w:rsidRPr="00C33398">
        <w:rPr>
          <w:rFonts w:cs="Times New Roman"/>
        </w:rPr>
        <w:t>interpreters for hearing-impaired, and readers for persons with visual</w:t>
      </w:r>
      <w:r>
        <w:rPr>
          <w:rFonts w:cs="Times New Roman"/>
        </w:rPr>
        <w:t xml:space="preserve"> </w:t>
      </w:r>
      <w:r w:rsidRPr="00C33398">
        <w:rPr>
          <w:rFonts w:cs="Times New Roman"/>
        </w:rPr>
        <w:t>disabilities.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83"/>
        <w:gridCol w:w="2734"/>
        <w:gridCol w:w="1375"/>
        <w:gridCol w:w="2698"/>
      </w:tblGrid>
      <w:tr w:rsidR="00326888" w:rsidRPr="00F52A96" w14:paraId="38807ACD" w14:textId="77777777" w:rsidTr="00C8760F">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29AD23E" w14:textId="77777777" w:rsidR="00326888" w:rsidRPr="00326888" w:rsidRDefault="00326888" w:rsidP="00326888">
            <w:pPr>
              <w:pStyle w:val="NoSpacing"/>
              <w:jc w:val="center"/>
              <w:rPr>
                <w:b/>
              </w:rPr>
            </w:pPr>
            <w:r>
              <w:rPr>
                <w:rFonts w:cs="Times New Roman"/>
                <w:b/>
              </w:rPr>
              <w:t>Example –</w:t>
            </w:r>
            <w:r w:rsidRPr="00326888">
              <w:rPr>
                <w:b/>
              </w:rPr>
              <w:t xml:space="preserve"> Calculating a Deduction When Disabi</w:t>
            </w:r>
            <w:r>
              <w:rPr>
                <w:b/>
              </w:rPr>
              <w:t xml:space="preserve">lity Assistance Expenses Exceed </w:t>
            </w:r>
            <w:r w:rsidRPr="00326888">
              <w:rPr>
                <w:b/>
              </w:rPr>
              <w:t>Related Earnings</w:t>
            </w:r>
          </w:p>
        </w:tc>
      </w:tr>
      <w:tr w:rsidR="00326888" w:rsidRPr="00F52A96" w14:paraId="2E34669E" w14:textId="77777777" w:rsidTr="00C8760F">
        <w:trPr>
          <w:trHeight w:val="20"/>
        </w:trPr>
        <w:tc>
          <w:tcPr>
            <w:tcW w:w="5000" w:type="pct"/>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33F3E211" w14:textId="77777777" w:rsidR="00326888" w:rsidRPr="002F7618" w:rsidRDefault="00326888" w:rsidP="0082761A">
            <w:pPr>
              <w:pStyle w:val="NoSpacing"/>
              <w:rPr>
                <w:rFonts w:cs="Times New Roman"/>
                <w:sz w:val="16"/>
              </w:rPr>
            </w:pPr>
          </w:p>
        </w:tc>
      </w:tr>
      <w:tr w:rsidR="00326888" w:rsidRPr="00E4742C" w14:paraId="6F4DCB14"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2B5176F8" w14:textId="77777777" w:rsidR="00326888" w:rsidRPr="00E4742C" w:rsidRDefault="00326888" w:rsidP="0082761A">
            <w:pPr>
              <w:pStyle w:val="NoSpacing"/>
              <w:rPr>
                <w:rFonts w:cs="Times New Roman"/>
              </w:rPr>
            </w:pPr>
            <w:r>
              <w:t>Kenisha Prior, an individual with disabilities, lives with her mother Grace Prior. Her mother works full time. Kenisha works part time at the library. She requires a motorized wheelchair and special transportation to get to her job.</w:t>
            </w:r>
          </w:p>
        </w:tc>
      </w:tr>
      <w:tr w:rsidR="00326888" w:rsidRPr="00326888" w14:paraId="1B4A3D02"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1674A6F1" w14:textId="77777777" w:rsidR="00326888" w:rsidRPr="00326888" w:rsidRDefault="00326888" w:rsidP="0082761A">
            <w:pPr>
              <w:pStyle w:val="NoSpacing"/>
              <w:rPr>
                <w:rFonts w:cs="Times New Roman"/>
                <w:sz w:val="16"/>
              </w:rPr>
            </w:pPr>
          </w:p>
        </w:tc>
        <w:tc>
          <w:tcPr>
            <w:tcW w:w="1267" w:type="pct"/>
            <w:tcBorders>
              <w:top w:val="nil"/>
              <w:bottom w:val="nil"/>
            </w:tcBorders>
            <w:shd w:val="clear" w:color="auto" w:fill="E2EFD9" w:themeFill="accent6" w:themeFillTint="33"/>
          </w:tcPr>
          <w:p w14:paraId="14353BF4" w14:textId="77777777" w:rsidR="00326888" w:rsidRPr="00326888"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5949AF4B" w14:textId="77777777" w:rsidR="00326888" w:rsidRPr="00326888" w:rsidRDefault="00326888" w:rsidP="0082761A">
            <w:pPr>
              <w:pStyle w:val="NoSpacing"/>
              <w:jc w:val="right"/>
              <w:rPr>
                <w:sz w:val="16"/>
              </w:rPr>
            </w:pPr>
          </w:p>
        </w:tc>
        <w:tc>
          <w:tcPr>
            <w:tcW w:w="1250" w:type="pct"/>
            <w:tcBorders>
              <w:top w:val="nil"/>
              <w:bottom w:val="nil"/>
              <w:right w:val="single" w:sz="4" w:space="0" w:color="FFFFFF" w:themeColor="background1"/>
            </w:tcBorders>
            <w:shd w:val="clear" w:color="auto" w:fill="E2EFD9" w:themeFill="accent6" w:themeFillTint="33"/>
          </w:tcPr>
          <w:p w14:paraId="7AD6BE2A" w14:textId="77777777" w:rsidR="00326888" w:rsidRPr="00326888" w:rsidRDefault="00326888" w:rsidP="0082761A">
            <w:pPr>
              <w:pStyle w:val="NoSpacing"/>
              <w:rPr>
                <w:rFonts w:cs="Times New Roman"/>
                <w:sz w:val="16"/>
              </w:rPr>
            </w:pPr>
          </w:p>
        </w:tc>
      </w:tr>
      <w:tr w:rsidR="00326888" w:rsidRPr="00E4742C" w14:paraId="61645C86"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0A133100" w14:textId="77777777" w:rsidR="00326888" w:rsidRPr="00E4742C" w:rsidRDefault="00326888" w:rsidP="0082761A">
            <w:pPr>
              <w:pStyle w:val="NoSpacing"/>
              <w:rPr>
                <w:rFonts w:cs="Times New Roman"/>
              </w:rPr>
            </w:pPr>
            <w:r>
              <w:t>Grace Prior‘s Income</w:t>
            </w:r>
          </w:p>
        </w:tc>
        <w:tc>
          <w:tcPr>
            <w:tcW w:w="1267" w:type="pct"/>
            <w:tcBorders>
              <w:top w:val="nil"/>
              <w:bottom w:val="nil"/>
            </w:tcBorders>
            <w:shd w:val="clear" w:color="auto" w:fill="E2EFD9" w:themeFill="accent6" w:themeFillTint="33"/>
          </w:tcPr>
          <w:p w14:paraId="1D4B741D" w14:textId="77777777" w:rsidR="00326888" w:rsidRPr="00E4742C" w:rsidRDefault="00326888" w:rsidP="0082761A">
            <w:pPr>
              <w:pStyle w:val="NoSpacing"/>
              <w:jc w:val="right"/>
              <w:rPr>
                <w:rFonts w:cs="Times New Roman"/>
              </w:rPr>
            </w:pPr>
          </w:p>
        </w:tc>
        <w:tc>
          <w:tcPr>
            <w:tcW w:w="637" w:type="pct"/>
            <w:tcBorders>
              <w:top w:val="nil"/>
              <w:bottom w:val="nil"/>
            </w:tcBorders>
            <w:shd w:val="clear" w:color="auto" w:fill="E2EFD9" w:themeFill="accent6" w:themeFillTint="33"/>
          </w:tcPr>
          <w:p w14:paraId="72B24F54" w14:textId="77777777" w:rsidR="00326888" w:rsidRPr="00E4742C" w:rsidRDefault="00326888" w:rsidP="0082761A">
            <w:pPr>
              <w:pStyle w:val="NoSpacing"/>
              <w:jc w:val="right"/>
              <w:rPr>
                <w:rFonts w:cs="Times New Roman"/>
              </w:rPr>
            </w:pPr>
            <w:r>
              <w:t>$24,000.00</w:t>
            </w:r>
          </w:p>
        </w:tc>
        <w:tc>
          <w:tcPr>
            <w:tcW w:w="1250" w:type="pct"/>
            <w:tcBorders>
              <w:top w:val="nil"/>
              <w:bottom w:val="nil"/>
              <w:right w:val="single" w:sz="4" w:space="0" w:color="FFFFFF" w:themeColor="background1"/>
            </w:tcBorders>
            <w:shd w:val="clear" w:color="auto" w:fill="E2EFD9" w:themeFill="accent6" w:themeFillTint="33"/>
          </w:tcPr>
          <w:p w14:paraId="3D9A3EB4" w14:textId="77777777" w:rsidR="00326888" w:rsidRPr="00E4742C" w:rsidRDefault="00326888" w:rsidP="0082761A">
            <w:pPr>
              <w:pStyle w:val="NoSpacing"/>
              <w:rPr>
                <w:rFonts w:cs="Times New Roman"/>
              </w:rPr>
            </w:pPr>
          </w:p>
        </w:tc>
      </w:tr>
      <w:tr w:rsidR="00326888" w:rsidRPr="00E4742C" w14:paraId="4B776482"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623E786A" w14:textId="77777777" w:rsidR="00326888" w:rsidRPr="00E4742C" w:rsidRDefault="00326888" w:rsidP="0082761A">
            <w:pPr>
              <w:pStyle w:val="NoSpacing"/>
              <w:rPr>
                <w:rFonts w:cs="Times New Roman"/>
              </w:rPr>
            </w:pPr>
            <w:r>
              <w:t>Kenisha Prior’s Income</w:t>
            </w:r>
          </w:p>
        </w:tc>
        <w:tc>
          <w:tcPr>
            <w:tcW w:w="1267" w:type="pct"/>
            <w:tcBorders>
              <w:top w:val="nil"/>
              <w:bottom w:val="nil"/>
            </w:tcBorders>
            <w:shd w:val="clear" w:color="auto" w:fill="E2EFD9" w:themeFill="accent6" w:themeFillTint="33"/>
          </w:tcPr>
          <w:p w14:paraId="119E5E64" w14:textId="77777777" w:rsidR="00326888" w:rsidRPr="00E4742C" w:rsidRDefault="00326888" w:rsidP="0082761A">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0397DAAE" w14:textId="77777777" w:rsidR="00326888" w:rsidRPr="00E4742C" w:rsidRDefault="0082761A" w:rsidP="0082761A">
            <w:pPr>
              <w:pStyle w:val="NoSpacing"/>
              <w:jc w:val="right"/>
              <w:rPr>
                <w:rFonts w:cs="Times New Roman"/>
              </w:rPr>
            </w:pPr>
            <w:r>
              <w:t>$</w:t>
            </w:r>
            <w:r w:rsidR="00326888">
              <w:t>5,000.00</w:t>
            </w:r>
          </w:p>
        </w:tc>
        <w:tc>
          <w:tcPr>
            <w:tcW w:w="1250" w:type="pct"/>
            <w:tcBorders>
              <w:top w:val="nil"/>
              <w:bottom w:val="nil"/>
              <w:right w:val="single" w:sz="4" w:space="0" w:color="FFFFFF" w:themeColor="background1"/>
            </w:tcBorders>
            <w:shd w:val="clear" w:color="auto" w:fill="E2EFD9" w:themeFill="accent6" w:themeFillTint="33"/>
          </w:tcPr>
          <w:p w14:paraId="73ACE919" w14:textId="77777777" w:rsidR="00326888" w:rsidRPr="00E4742C" w:rsidRDefault="00326888" w:rsidP="0082761A">
            <w:pPr>
              <w:pStyle w:val="NoSpacing"/>
              <w:rPr>
                <w:rFonts w:cs="Times New Roman"/>
              </w:rPr>
            </w:pPr>
          </w:p>
        </w:tc>
      </w:tr>
      <w:tr w:rsidR="00326888" w:rsidRPr="00E4742C" w14:paraId="019BE00C"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3E57B5F4" w14:textId="77777777" w:rsidR="00326888" w:rsidRPr="00E4742C" w:rsidRDefault="00326888" w:rsidP="0082761A">
            <w:pPr>
              <w:pStyle w:val="NoSpacing"/>
              <w:rPr>
                <w:rFonts w:cs="Times New Roman"/>
              </w:rPr>
            </w:pPr>
            <w:r>
              <w:t>Total income</w:t>
            </w:r>
          </w:p>
        </w:tc>
        <w:tc>
          <w:tcPr>
            <w:tcW w:w="1267" w:type="pct"/>
            <w:tcBorders>
              <w:top w:val="nil"/>
              <w:bottom w:val="nil"/>
            </w:tcBorders>
            <w:shd w:val="clear" w:color="auto" w:fill="E2EFD9" w:themeFill="accent6" w:themeFillTint="33"/>
          </w:tcPr>
          <w:p w14:paraId="45EC2C9B" w14:textId="77777777" w:rsidR="00326888" w:rsidRPr="00E4742C" w:rsidRDefault="00326888" w:rsidP="0082761A">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1077FD6B" w14:textId="77777777" w:rsidR="00326888" w:rsidRPr="00E4742C" w:rsidRDefault="00326888" w:rsidP="0082761A">
            <w:pPr>
              <w:pStyle w:val="NoSpacing"/>
              <w:jc w:val="right"/>
              <w:rPr>
                <w:rFonts w:cs="Times New Roman"/>
              </w:rPr>
            </w:pPr>
            <w:r>
              <w:t>$29,000.00</w:t>
            </w:r>
          </w:p>
        </w:tc>
        <w:tc>
          <w:tcPr>
            <w:tcW w:w="1250" w:type="pct"/>
            <w:tcBorders>
              <w:top w:val="nil"/>
              <w:bottom w:val="nil"/>
              <w:right w:val="single" w:sz="4" w:space="0" w:color="FFFFFF" w:themeColor="background1"/>
            </w:tcBorders>
            <w:shd w:val="clear" w:color="auto" w:fill="E2EFD9" w:themeFill="accent6" w:themeFillTint="33"/>
          </w:tcPr>
          <w:p w14:paraId="6641B3CE" w14:textId="77777777" w:rsidR="00326888" w:rsidRPr="00E4742C" w:rsidRDefault="00326888" w:rsidP="0082761A">
            <w:pPr>
              <w:pStyle w:val="NoSpacing"/>
              <w:rPr>
                <w:rFonts w:cs="Times New Roman"/>
              </w:rPr>
            </w:pPr>
          </w:p>
        </w:tc>
      </w:tr>
      <w:tr w:rsidR="00326888" w:rsidRPr="00E4742C" w14:paraId="048BA506"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53EEE9A6" w14:textId="77777777" w:rsidR="00326888" w:rsidRPr="00E4742C" w:rsidRDefault="00326888" w:rsidP="0082761A">
            <w:pPr>
              <w:pStyle w:val="NoSpacing"/>
              <w:rPr>
                <w:rFonts w:cs="Times New Roman"/>
                <w:sz w:val="16"/>
              </w:rPr>
            </w:pPr>
          </w:p>
        </w:tc>
        <w:tc>
          <w:tcPr>
            <w:tcW w:w="1267" w:type="pct"/>
            <w:tcBorders>
              <w:top w:val="nil"/>
              <w:bottom w:val="nil"/>
            </w:tcBorders>
            <w:shd w:val="clear" w:color="auto" w:fill="E2EFD9" w:themeFill="accent6" w:themeFillTint="33"/>
          </w:tcPr>
          <w:p w14:paraId="0F86757A" w14:textId="77777777" w:rsidR="00326888" w:rsidRPr="00E4742C"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3455850A" w14:textId="77777777" w:rsidR="00326888" w:rsidRPr="00E4742C" w:rsidRDefault="00326888" w:rsidP="0082761A">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4FDDA18E" w14:textId="77777777" w:rsidR="00326888" w:rsidRPr="00E4742C" w:rsidRDefault="00326888" w:rsidP="0082761A">
            <w:pPr>
              <w:pStyle w:val="NoSpacing"/>
              <w:rPr>
                <w:rFonts w:cs="Times New Roman"/>
                <w:sz w:val="16"/>
              </w:rPr>
            </w:pPr>
          </w:p>
        </w:tc>
      </w:tr>
      <w:tr w:rsidR="00326888" w:rsidRPr="00E4742C" w14:paraId="47791592"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C4681E3" w14:textId="77777777" w:rsidR="00326888" w:rsidRPr="00E4742C" w:rsidRDefault="00326888" w:rsidP="0082761A">
            <w:pPr>
              <w:pStyle w:val="NoSpacing"/>
              <w:rPr>
                <w:rFonts w:cs="Times New Roman"/>
              </w:rPr>
            </w:pPr>
            <w:r>
              <w:t>Disability Assistance Expense</w:t>
            </w:r>
          </w:p>
        </w:tc>
        <w:tc>
          <w:tcPr>
            <w:tcW w:w="1267" w:type="pct"/>
            <w:tcBorders>
              <w:top w:val="nil"/>
              <w:bottom w:val="nil"/>
            </w:tcBorders>
            <w:shd w:val="clear" w:color="auto" w:fill="E2EFD9" w:themeFill="accent6" w:themeFillTint="33"/>
          </w:tcPr>
          <w:p w14:paraId="37F1CFD6" w14:textId="77777777" w:rsidR="00326888" w:rsidRPr="00E4742C" w:rsidRDefault="00326888" w:rsidP="0082761A">
            <w:pPr>
              <w:pStyle w:val="NoSpacing"/>
              <w:jc w:val="right"/>
              <w:rPr>
                <w:rFonts w:cs="Times New Roman"/>
              </w:rPr>
            </w:pPr>
          </w:p>
        </w:tc>
        <w:tc>
          <w:tcPr>
            <w:tcW w:w="637" w:type="pct"/>
            <w:tcBorders>
              <w:top w:val="nil"/>
              <w:bottom w:val="nil"/>
            </w:tcBorders>
            <w:shd w:val="clear" w:color="auto" w:fill="E2EFD9" w:themeFill="accent6" w:themeFillTint="33"/>
          </w:tcPr>
          <w:p w14:paraId="52BF0DA6" w14:textId="77777777" w:rsidR="00326888" w:rsidRPr="00E4742C" w:rsidRDefault="00326888" w:rsidP="0082761A">
            <w:pPr>
              <w:pStyle w:val="NoSpacing"/>
              <w:jc w:val="right"/>
              <w:rPr>
                <w:rFonts w:cs="Times New Roman"/>
              </w:rPr>
            </w:pPr>
            <w:r>
              <w:t>$8,000.00</w:t>
            </w:r>
          </w:p>
        </w:tc>
        <w:tc>
          <w:tcPr>
            <w:tcW w:w="1250" w:type="pct"/>
            <w:tcBorders>
              <w:top w:val="nil"/>
              <w:bottom w:val="nil"/>
              <w:right w:val="single" w:sz="4" w:space="0" w:color="FFFFFF" w:themeColor="background1"/>
            </w:tcBorders>
            <w:shd w:val="clear" w:color="auto" w:fill="E2EFD9" w:themeFill="accent6" w:themeFillTint="33"/>
          </w:tcPr>
          <w:p w14:paraId="067B6908" w14:textId="77777777" w:rsidR="00326888" w:rsidRPr="00E4742C" w:rsidRDefault="00326888" w:rsidP="0082761A">
            <w:pPr>
              <w:pStyle w:val="NoSpacing"/>
              <w:rPr>
                <w:rFonts w:cs="Times New Roman"/>
              </w:rPr>
            </w:pPr>
          </w:p>
        </w:tc>
      </w:tr>
      <w:tr w:rsidR="00326888" w:rsidRPr="00E4742C" w14:paraId="01B70203"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0B3D6EB0" w14:textId="77777777" w:rsidR="00326888" w:rsidRPr="00E4742C" w:rsidRDefault="00326888" w:rsidP="0082761A">
            <w:pPr>
              <w:pStyle w:val="NoSpacing"/>
              <w:rPr>
                <w:rFonts w:cs="Times New Roman"/>
                <w:i/>
              </w:rPr>
            </w:pPr>
            <w:r w:rsidRPr="00E4742C">
              <w:rPr>
                <w:i/>
              </w:rPr>
              <w:t>(3</w:t>
            </w:r>
            <w:r w:rsidR="007B118D">
              <w:rPr>
                <w:i/>
              </w:rPr>
              <w:t xml:space="preserve"> percent</w:t>
            </w:r>
            <w:r w:rsidRPr="00E4742C">
              <w:rPr>
                <w:i/>
              </w:rPr>
              <w:t xml:space="preserve"> of annual income)</w:t>
            </w:r>
          </w:p>
        </w:tc>
        <w:tc>
          <w:tcPr>
            <w:tcW w:w="1267" w:type="pct"/>
            <w:tcBorders>
              <w:top w:val="nil"/>
              <w:bottom w:val="nil"/>
            </w:tcBorders>
            <w:shd w:val="clear" w:color="auto" w:fill="E2EFD9" w:themeFill="accent6" w:themeFillTint="33"/>
          </w:tcPr>
          <w:p w14:paraId="4ECC17F3" w14:textId="77777777" w:rsidR="00326888" w:rsidRPr="00E4742C" w:rsidRDefault="00326888" w:rsidP="0082761A">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06BFA018" w14:textId="77777777" w:rsidR="00326888" w:rsidRPr="00E4742C" w:rsidRDefault="00326888" w:rsidP="0082761A">
            <w:pPr>
              <w:pStyle w:val="NoSpacing"/>
              <w:jc w:val="right"/>
              <w:rPr>
                <w:rFonts w:cs="Times New Roman"/>
              </w:rPr>
            </w:pPr>
            <w:r>
              <w:t>$870.00</w:t>
            </w:r>
          </w:p>
        </w:tc>
        <w:tc>
          <w:tcPr>
            <w:tcW w:w="1250" w:type="pct"/>
            <w:tcBorders>
              <w:top w:val="nil"/>
              <w:bottom w:val="nil"/>
              <w:right w:val="single" w:sz="4" w:space="0" w:color="FFFFFF" w:themeColor="background1"/>
            </w:tcBorders>
            <w:shd w:val="clear" w:color="auto" w:fill="E2EFD9" w:themeFill="accent6" w:themeFillTint="33"/>
          </w:tcPr>
          <w:p w14:paraId="006D71E5" w14:textId="77777777" w:rsidR="00326888" w:rsidRPr="00E4742C" w:rsidRDefault="00326888" w:rsidP="0082761A">
            <w:pPr>
              <w:pStyle w:val="NoSpacing"/>
              <w:rPr>
                <w:rFonts w:cs="Times New Roman"/>
              </w:rPr>
            </w:pPr>
          </w:p>
        </w:tc>
      </w:tr>
      <w:tr w:rsidR="00326888" w:rsidRPr="00E4742C" w14:paraId="69829480"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64D4D9D2" w14:textId="77777777" w:rsidR="00326888" w:rsidRPr="00E4742C" w:rsidRDefault="00326888" w:rsidP="0082761A">
            <w:pPr>
              <w:pStyle w:val="NoSpacing"/>
              <w:rPr>
                <w:rFonts w:cs="Times New Roman"/>
              </w:rPr>
            </w:pPr>
            <w:r>
              <w:t>Allowable disability assistance expenses</w:t>
            </w:r>
          </w:p>
        </w:tc>
        <w:tc>
          <w:tcPr>
            <w:tcW w:w="1267" w:type="pct"/>
            <w:tcBorders>
              <w:top w:val="nil"/>
              <w:bottom w:val="nil"/>
            </w:tcBorders>
            <w:shd w:val="clear" w:color="auto" w:fill="E2EFD9" w:themeFill="accent6" w:themeFillTint="33"/>
          </w:tcPr>
          <w:p w14:paraId="54B5437C" w14:textId="77777777" w:rsidR="00326888" w:rsidRPr="00E4742C" w:rsidRDefault="00326888" w:rsidP="0082761A">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48EAD6BF" w14:textId="77777777" w:rsidR="00326888" w:rsidRPr="00E4742C" w:rsidRDefault="00326888" w:rsidP="0082761A">
            <w:pPr>
              <w:pStyle w:val="NoSpacing"/>
              <w:jc w:val="right"/>
              <w:rPr>
                <w:rFonts w:cs="Times New Roman"/>
              </w:rPr>
            </w:pPr>
            <w:r>
              <w:t>$7,130</w:t>
            </w:r>
            <w:r>
              <w:rPr>
                <w:rFonts w:cs="Times New Roman"/>
              </w:rPr>
              <w:t>.00</w:t>
            </w:r>
          </w:p>
        </w:tc>
        <w:tc>
          <w:tcPr>
            <w:tcW w:w="1250" w:type="pct"/>
            <w:tcBorders>
              <w:top w:val="nil"/>
              <w:bottom w:val="nil"/>
              <w:right w:val="single" w:sz="4" w:space="0" w:color="FFFFFF" w:themeColor="background1"/>
            </w:tcBorders>
            <w:shd w:val="clear" w:color="auto" w:fill="E2EFD9" w:themeFill="accent6" w:themeFillTint="33"/>
          </w:tcPr>
          <w:p w14:paraId="743D2A09" w14:textId="77777777" w:rsidR="00326888" w:rsidRPr="00E4742C" w:rsidRDefault="00326888" w:rsidP="0082761A">
            <w:pPr>
              <w:pStyle w:val="NoSpacing"/>
              <w:rPr>
                <w:rFonts w:cs="Times New Roman"/>
              </w:rPr>
            </w:pPr>
          </w:p>
        </w:tc>
      </w:tr>
      <w:tr w:rsidR="00326888" w:rsidRPr="00E4742C" w14:paraId="1ACC2077"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5187EECE" w14:textId="77777777" w:rsidR="00326888" w:rsidRPr="00E4742C" w:rsidRDefault="00326888" w:rsidP="0082761A">
            <w:pPr>
              <w:pStyle w:val="NoSpacing"/>
              <w:rPr>
                <w:rFonts w:cs="Times New Roman"/>
                <w:sz w:val="16"/>
              </w:rPr>
            </w:pPr>
          </w:p>
        </w:tc>
        <w:tc>
          <w:tcPr>
            <w:tcW w:w="1267" w:type="pct"/>
            <w:tcBorders>
              <w:top w:val="nil"/>
              <w:bottom w:val="nil"/>
            </w:tcBorders>
            <w:shd w:val="clear" w:color="auto" w:fill="E2EFD9" w:themeFill="accent6" w:themeFillTint="33"/>
          </w:tcPr>
          <w:p w14:paraId="66E13BC9" w14:textId="77777777" w:rsidR="00326888" w:rsidRPr="00E4742C"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69BF7DE3" w14:textId="77777777" w:rsidR="00326888" w:rsidRPr="00E4742C" w:rsidRDefault="00326888" w:rsidP="0082761A">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724D4E92" w14:textId="77777777" w:rsidR="00326888" w:rsidRPr="00E4742C" w:rsidRDefault="00326888" w:rsidP="0082761A">
            <w:pPr>
              <w:pStyle w:val="NoSpacing"/>
              <w:rPr>
                <w:rFonts w:cs="Times New Roman"/>
                <w:sz w:val="16"/>
              </w:rPr>
            </w:pPr>
          </w:p>
        </w:tc>
      </w:tr>
      <w:tr w:rsidR="00326888" w:rsidRPr="00E4742C" w14:paraId="1E9BD3AA" w14:textId="77777777" w:rsidTr="00C8760F">
        <w:trPr>
          <w:trHeight w:val="20"/>
        </w:trPr>
        <w:tc>
          <w:tcPr>
            <w:tcW w:w="5000"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4063E96" w14:textId="77777777" w:rsidR="00326888" w:rsidRPr="00326888" w:rsidRDefault="00326888" w:rsidP="0082761A">
            <w:pPr>
              <w:pStyle w:val="NoSpacing"/>
              <w:rPr>
                <w:rFonts w:cs="Times New Roman"/>
              </w:rPr>
            </w:pPr>
            <w:r>
              <w:t>The $7,130</w:t>
            </w:r>
            <w:r w:rsidR="00DC1AA0">
              <w:t>.00</w:t>
            </w:r>
            <w:r>
              <w:t xml:space="preserve"> exceeds the amount Kenisha earns. The disability assistance deduction, therefore, is limited to the amount earned by the person made available to work or, in this case, $5,000.00</w:t>
            </w:r>
          </w:p>
        </w:tc>
      </w:tr>
    </w:tbl>
    <w:p w14:paraId="5B13EC0F" w14:textId="77777777" w:rsidR="00326888" w:rsidRDefault="00326888" w:rsidP="00326888">
      <w:pPr>
        <w:pStyle w:val="NoSpacing"/>
        <w:rPr>
          <w:rFonts w:cs="Times New Roman"/>
        </w:rPr>
      </w:pPr>
    </w:p>
    <w:p w14:paraId="2653EA58" w14:textId="77777777" w:rsidR="00C34926" w:rsidRDefault="00C33398" w:rsidP="005A0D28">
      <w:pPr>
        <w:pStyle w:val="NoSpacing"/>
        <w:numPr>
          <w:ilvl w:val="2"/>
          <w:numId w:val="39"/>
        </w:numPr>
        <w:rPr>
          <w:rFonts w:cs="Times New Roman"/>
        </w:rPr>
      </w:pPr>
      <w:r w:rsidRPr="00C33398">
        <w:rPr>
          <w:rFonts w:cs="Times New Roman"/>
        </w:rPr>
        <w:t>When the same provider takes care of children and a disabled person</w:t>
      </w:r>
      <w:r>
        <w:rPr>
          <w:rFonts w:cs="Times New Roman"/>
        </w:rPr>
        <w:t xml:space="preserve"> </w:t>
      </w:r>
      <w:r w:rsidRPr="00C33398">
        <w:rPr>
          <w:rFonts w:cs="Times New Roman"/>
        </w:rPr>
        <w:t xml:space="preserve">over age 12, the </w:t>
      </w:r>
      <w:r w:rsidR="00FC653F">
        <w:rPr>
          <w:rFonts w:cs="Times New Roman"/>
        </w:rPr>
        <w:t>Project Sponsor</w:t>
      </w:r>
      <w:r w:rsidRPr="00C33398">
        <w:rPr>
          <w:rFonts w:cs="Times New Roman"/>
        </w:rPr>
        <w:t xml:space="preserve"> must prorate the total cost and allocate a specific</w:t>
      </w:r>
      <w:r>
        <w:rPr>
          <w:rFonts w:cs="Times New Roman"/>
        </w:rPr>
        <w:t xml:space="preserve"> </w:t>
      </w:r>
      <w:r w:rsidRPr="00C33398">
        <w:rPr>
          <w:rFonts w:cs="Times New Roman"/>
        </w:rPr>
        <w:t xml:space="preserve">cost to attendant care. The sum of both </w:t>
      </w:r>
      <w:proofErr w:type="gramStart"/>
      <w:r w:rsidRPr="00C33398">
        <w:rPr>
          <w:rFonts w:cs="Times New Roman"/>
        </w:rPr>
        <w:t>child care</w:t>
      </w:r>
      <w:proofErr w:type="gramEnd"/>
      <w:r w:rsidRPr="00C33398">
        <w:rPr>
          <w:rFonts w:cs="Times New Roman"/>
        </w:rPr>
        <w:t xml:space="preserve"> and </w:t>
      </w:r>
      <w:r w:rsidRPr="00C33398">
        <w:rPr>
          <w:rFonts w:cs="Times New Roman"/>
        </w:rPr>
        <w:lastRenderedPageBreak/>
        <w:t>disability</w:t>
      </w:r>
      <w:r>
        <w:rPr>
          <w:rFonts w:cs="Times New Roman"/>
        </w:rPr>
        <w:t xml:space="preserve"> </w:t>
      </w:r>
      <w:r w:rsidRPr="00C33398">
        <w:rPr>
          <w:rFonts w:cs="Times New Roman"/>
        </w:rPr>
        <w:t xml:space="preserve">assistance expenses cannot exceed the employment income of the </w:t>
      </w:r>
      <w:r w:rsidR="00FC653F">
        <w:rPr>
          <w:rFonts w:cs="Times New Roman"/>
        </w:rPr>
        <w:t>household</w:t>
      </w:r>
      <w:r>
        <w:rPr>
          <w:rFonts w:cs="Times New Roman"/>
        </w:rPr>
        <w:t xml:space="preserve"> </w:t>
      </w:r>
      <w:r w:rsidRPr="00C33398">
        <w:rPr>
          <w:rFonts w:cs="Times New Roman"/>
        </w:rPr>
        <w:t>member enabled to work.</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83"/>
        <w:gridCol w:w="2734"/>
        <w:gridCol w:w="1375"/>
        <w:gridCol w:w="2698"/>
      </w:tblGrid>
      <w:tr w:rsidR="00326888" w:rsidRPr="00F52A96" w14:paraId="719EE140" w14:textId="77777777" w:rsidTr="00C8760F">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C520536" w14:textId="77777777" w:rsidR="00326888" w:rsidRPr="00326888" w:rsidRDefault="00326888" w:rsidP="0082761A">
            <w:pPr>
              <w:pStyle w:val="NoSpacing"/>
              <w:jc w:val="center"/>
              <w:rPr>
                <w:b/>
              </w:rPr>
            </w:pPr>
            <w:r w:rsidRPr="00326888">
              <w:rPr>
                <w:rFonts w:cs="Times New Roman"/>
                <w:b/>
              </w:rPr>
              <w:t xml:space="preserve">Example – </w:t>
            </w:r>
            <w:r w:rsidRPr="00326888">
              <w:rPr>
                <w:b/>
              </w:rPr>
              <w:t>Calculating Child Care and Disability Assistance Deductions</w:t>
            </w:r>
          </w:p>
        </w:tc>
      </w:tr>
      <w:tr w:rsidR="00326888" w:rsidRPr="00F52A96" w14:paraId="2A685C9E" w14:textId="77777777" w:rsidTr="00C8760F">
        <w:trPr>
          <w:trHeight w:val="20"/>
        </w:trPr>
        <w:tc>
          <w:tcPr>
            <w:tcW w:w="5000" w:type="pct"/>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77343F2B" w14:textId="77777777" w:rsidR="00326888" w:rsidRPr="002F7618" w:rsidRDefault="00326888" w:rsidP="0082761A">
            <w:pPr>
              <w:pStyle w:val="NoSpacing"/>
              <w:rPr>
                <w:rFonts w:cs="Times New Roman"/>
                <w:sz w:val="16"/>
              </w:rPr>
            </w:pPr>
          </w:p>
        </w:tc>
      </w:tr>
      <w:tr w:rsidR="00326888" w:rsidRPr="00E4742C" w14:paraId="6A8B4232"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00B5E6F4" w14:textId="77777777" w:rsidR="00326888" w:rsidRPr="00E4742C" w:rsidRDefault="00326888" w:rsidP="0082761A">
            <w:pPr>
              <w:pStyle w:val="NoSpacing"/>
              <w:rPr>
                <w:rFonts w:cs="Times New Roman"/>
              </w:rPr>
            </w:pPr>
            <w:r>
              <w:t>Head’s earned income</w:t>
            </w:r>
          </w:p>
        </w:tc>
        <w:tc>
          <w:tcPr>
            <w:tcW w:w="1267" w:type="pct"/>
            <w:tcBorders>
              <w:top w:val="nil"/>
              <w:bottom w:val="nil"/>
            </w:tcBorders>
            <w:shd w:val="clear" w:color="auto" w:fill="E2EFD9" w:themeFill="accent6" w:themeFillTint="33"/>
          </w:tcPr>
          <w:p w14:paraId="5D69D20A" w14:textId="77777777" w:rsidR="00326888" w:rsidRPr="00E4742C" w:rsidRDefault="00326888" w:rsidP="0082761A">
            <w:pPr>
              <w:pStyle w:val="NoSpacing"/>
              <w:jc w:val="right"/>
              <w:rPr>
                <w:rFonts w:cs="Times New Roman"/>
              </w:rPr>
            </w:pPr>
          </w:p>
        </w:tc>
        <w:tc>
          <w:tcPr>
            <w:tcW w:w="637" w:type="pct"/>
            <w:tcBorders>
              <w:top w:val="nil"/>
              <w:bottom w:val="nil"/>
            </w:tcBorders>
            <w:shd w:val="clear" w:color="auto" w:fill="E2EFD9" w:themeFill="accent6" w:themeFillTint="33"/>
          </w:tcPr>
          <w:p w14:paraId="3FABBAB3" w14:textId="77777777" w:rsidR="00326888" w:rsidRPr="00E4742C" w:rsidRDefault="00326888" w:rsidP="0082761A">
            <w:pPr>
              <w:pStyle w:val="NoSpacing"/>
              <w:jc w:val="right"/>
              <w:rPr>
                <w:rFonts w:cs="Times New Roman"/>
              </w:rPr>
            </w:pPr>
            <w:r>
              <w:t>$8,300.00</w:t>
            </w:r>
          </w:p>
        </w:tc>
        <w:tc>
          <w:tcPr>
            <w:tcW w:w="1250" w:type="pct"/>
            <w:tcBorders>
              <w:top w:val="nil"/>
              <w:bottom w:val="nil"/>
              <w:right w:val="single" w:sz="4" w:space="0" w:color="FFFFFF" w:themeColor="background1"/>
            </w:tcBorders>
            <w:shd w:val="clear" w:color="auto" w:fill="E2EFD9" w:themeFill="accent6" w:themeFillTint="33"/>
          </w:tcPr>
          <w:p w14:paraId="3A264E01" w14:textId="77777777" w:rsidR="00326888" w:rsidRPr="00E4742C" w:rsidRDefault="00326888" w:rsidP="0082761A">
            <w:pPr>
              <w:pStyle w:val="NoSpacing"/>
              <w:rPr>
                <w:rFonts w:cs="Times New Roman"/>
              </w:rPr>
            </w:pPr>
          </w:p>
        </w:tc>
      </w:tr>
      <w:tr w:rsidR="00326888" w:rsidRPr="00E4742C" w14:paraId="78E5FEE7"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B775D17" w14:textId="77777777" w:rsidR="00326888" w:rsidRPr="00E4742C" w:rsidRDefault="00326888" w:rsidP="0082761A">
            <w:pPr>
              <w:pStyle w:val="NoSpacing"/>
              <w:rPr>
                <w:rFonts w:cs="Times New Roman"/>
              </w:rPr>
            </w:pPr>
            <w:r>
              <w:t>Spouse’s earned income</w:t>
            </w:r>
          </w:p>
        </w:tc>
        <w:tc>
          <w:tcPr>
            <w:tcW w:w="1267" w:type="pct"/>
            <w:tcBorders>
              <w:top w:val="nil"/>
              <w:bottom w:val="nil"/>
            </w:tcBorders>
            <w:shd w:val="clear" w:color="auto" w:fill="E2EFD9" w:themeFill="accent6" w:themeFillTint="33"/>
          </w:tcPr>
          <w:p w14:paraId="2D3B2EE5" w14:textId="77777777" w:rsidR="00326888" w:rsidRPr="00E4742C" w:rsidRDefault="00326888" w:rsidP="0082761A">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5282E4A0" w14:textId="77777777" w:rsidR="00326888" w:rsidRPr="00E4742C" w:rsidRDefault="00326888" w:rsidP="0082761A">
            <w:pPr>
              <w:pStyle w:val="NoSpacing"/>
              <w:jc w:val="right"/>
              <w:rPr>
                <w:rFonts w:cs="Times New Roman"/>
              </w:rPr>
            </w:pPr>
            <w:r>
              <w:t>$6,700.00</w:t>
            </w:r>
          </w:p>
        </w:tc>
        <w:tc>
          <w:tcPr>
            <w:tcW w:w="1250" w:type="pct"/>
            <w:tcBorders>
              <w:top w:val="nil"/>
              <w:bottom w:val="nil"/>
              <w:right w:val="single" w:sz="4" w:space="0" w:color="FFFFFF" w:themeColor="background1"/>
            </w:tcBorders>
            <w:shd w:val="clear" w:color="auto" w:fill="E2EFD9" w:themeFill="accent6" w:themeFillTint="33"/>
          </w:tcPr>
          <w:p w14:paraId="0289BB60" w14:textId="77777777" w:rsidR="00326888" w:rsidRPr="00E4742C" w:rsidRDefault="00326888" w:rsidP="0082761A">
            <w:pPr>
              <w:pStyle w:val="NoSpacing"/>
              <w:rPr>
                <w:rFonts w:cs="Times New Roman"/>
              </w:rPr>
            </w:pPr>
          </w:p>
        </w:tc>
      </w:tr>
      <w:tr w:rsidR="00326888" w:rsidRPr="00E4742C" w14:paraId="58DF05E6"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2A70EA7E" w14:textId="77777777" w:rsidR="00326888" w:rsidRPr="00E4742C" w:rsidRDefault="00326888" w:rsidP="0082761A">
            <w:pPr>
              <w:pStyle w:val="NoSpacing"/>
              <w:rPr>
                <w:rFonts w:cs="Times New Roman"/>
              </w:rPr>
            </w:pPr>
            <w:r>
              <w:t>Total income</w:t>
            </w:r>
          </w:p>
        </w:tc>
        <w:tc>
          <w:tcPr>
            <w:tcW w:w="1267" w:type="pct"/>
            <w:tcBorders>
              <w:top w:val="nil"/>
              <w:bottom w:val="nil"/>
            </w:tcBorders>
            <w:shd w:val="clear" w:color="auto" w:fill="E2EFD9" w:themeFill="accent6" w:themeFillTint="33"/>
          </w:tcPr>
          <w:p w14:paraId="48E0B705" w14:textId="77777777" w:rsidR="00326888" w:rsidRPr="00E4742C" w:rsidRDefault="00326888" w:rsidP="0082761A">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6FDA0D16" w14:textId="77777777" w:rsidR="00326888" w:rsidRPr="00E4742C" w:rsidRDefault="00326888" w:rsidP="0082761A">
            <w:pPr>
              <w:pStyle w:val="NoSpacing"/>
              <w:jc w:val="right"/>
              <w:rPr>
                <w:rFonts w:cs="Times New Roman"/>
              </w:rPr>
            </w:pPr>
            <w:r>
              <w:t>$15,000.00</w:t>
            </w:r>
          </w:p>
        </w:tc>
        <w:tc>
          <w:tcPr>
            <w:tcW w:w="1250" w:type="pct"/>
            <w:tcBorders>
              <w:top w:val="nil"/>
              <w:bottom w:val="nil"/>
              <w:right w:val="single" w:sz="4" w:space="0" w:color="FFFFFF" w:themeColor="background1"/>
            </w:tcBorders>
            <w:shd w:val="clear" w:color="auto" w:fill="E2EFD9" w:themeFill="accent6" w:themeFillTint="33"/>
          </w:tcPr>
          <w:p w14:paraId="1B34EFC5" w14:textId="77777777" w:rsidR="00326888" w:rsidRPr="00E4742C" w:rsidRDefault="00326888" w:rsidP="0082761A">
            <w:pPr>
              <w:pStyle w:val="NoSpacing"/>
              <w:rPr>
                <w:rFonts w:cs="Times New Roman"/>
              </w:rPr>
            </w:pPr>
          </w:p>
        </w:tc>
      </w:tr>
      <w:tr w:rsidR="00326888" w:rsidRPr="00E4742C" w14:paraId="28B12AC1"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EF21E45" w14:textId="77777777" w:rsidR="00326888" w:rsidRPr="00326888" w:rsidRDefault="00326888" w:rsidP="0082761A">
            <w:pPr>
              <w:pStyle w:val="NoSpacing"/>
              <w:rPr>
                <w:sz w:val="16"/>
              </w:rPr>
            </w:pPr>
          </w:p>
        </w:tc>
        <w:tc>
          <w:tcPr>
            <w:tcW w:w="1267" w:type="pct"/>
            <w:tcBorders>
              <w:top w:val="nil"/>
              <w:bottom w:val="nil"/>
            </w:tcBorders>
            <w:shd w:val="clear" w:color="auto" w:fill="E2EFD9" w:themeFill="accent6" w:themeFillTint="33"/>
          </w:tcPr>
          <w:p w14:paraId="2980357A" w14:textId="77777777" w:rsidR="00326888" w:rsidRPr="00326888"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36905F44" w14:textId="77777777" w:rsidR="00326888" w:rsidRPr="00326888" w:rsidRDefault="00326888" w:rsidP="0082761A">
            <w:pPr>
              <w:pStyle w:val="NoSpacing"/>
              <w:jc w:val="right"/>
              <w:rPr>
                <w:sz w:val="16"/>
              </w:rPr>
            </w:pPr>
          </w:p>
        </w:tc>
        <w:tc>
          <w:tcPr>
            <w:tcW w:w="1250" w:type="pct"/>
            <w:tcBorders>
              <w:top w:val="nil"/>
              <w:bottom w:val="nil"/>
              <w:right w:val="single" w:sz="4" w:space="0" w:color="FFFFFF" w:themeColor="background1"/>
            </w:tcBorders>
            <w:shd w:val="clear" w:color="auto" w:fill="E2EFD9" w:themeFill="accent6" w:themeFillTint="33"/>
          </w:tcPr>
          <w:p w14:paraId="5BA3744A" w14:textId="77777777" w:rsidR="00326888" w:rsidRPr="00326888" w:rsidRDefault="00326888" w:rsidP="0082761A">
            <w:pPr>
              <w:pStyle w:val="NoSpacing"/>
              <w:rPr>
                <w:rFonts w:cs="Times New Roman"/>
                <w:sz w:val="16"/>
              </w:rPr>
            </w:pPr>
          </w:p>
        </w:tc>
      </w:tr>
      <w:tr w:rsidR="00326888" w:rsidRPr="00E4742C" w14:paraId="3D0F02FC"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2FC1E8DC" w14:textId="77777777" w:rsidR="00326888" w:rsidRPr="00E4742C" w:rsidRDefault="00326888" w:rsidP="0082761A">
            <w:pPr>
              <w:pStyle w:val="NoSpacing"/>
              <w:rPr>
                <w:rFonts w:cs="Times New Roman"/>
              </w:rPr>
            </w:pPr>
            <w:r>
              <w:t xml:space="preserve">The </w:t>
            </w:r>
            <w:r w:rsidR="00FC653F">
              <w:t>household</w:t>
            </w:r>
            <w:r>
              <w:t xml:space="preserve"> has two children: a 10-year-old son and a 15-year-old son who is disabled. One care provider, who charges $120</w:t>
            </w:r>
            <w:r w:rsidR="00DC1AA0">
              <w:t>.00</w:t>
            </w:r>
            <w:r>
              <w:t xml:space="preserve"> per week, cares for both sons. The care provider reports that the cost for caring for the 10-year-old is $50</w:t>
            </w:r>
            <w:r w:rsidR="00DC1AA0">
              <w:t>.00</w:t>
            </w:r>
            <w:r>
              <w:t xml:space="preserve"> a week and the cost of care for the child with disabilities is $70</w:t>
            </w:r>
            <w:r w:rsidR="00DC1AA0">
              <w:t>.00</w:t>
            </w:r>
            <w:r>
              <w:t xml:space="preserve"> a week.</w:t>
            </w:r>
          </w:p>
        </w:tc>
      </w:tr>
      <w:tr w:rsidR="00326888" w:rsidRPr="00E4742C" w14:paraId="075C9A71"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03F246D5" w14:textId="77777777" w:rsidR="00326888" w:rsidRPr="00E4742C" w:rsidRDefault="00326888" w:rsidP="0082761A">
            <w:pPr>
              <w:pStyle w:val="NoSpacing"/>
              <w:rPr>
                <w:rFonts w:cs="Times New Roman"/>
                <w:sz w:val="16"/>
              </w:rPr>
            </w:pPr>
          </w:p>
        </w:tc>
        <w:tc>
          <w:tcPr>
            <w:tcW w:w="1267" w:type="pct"/>
            <w:tcBorders>
              <w:top w:val="nil"/>
              <w:bottom w:val="nil"/>
            </w:tcBorders>
            <w:shd w:val="clear" w:color="auto" w:fill="E2EFD9" w:themeFill="accent6" w:themeFillTint="33"/>
          </w:tcPr>
          <w:p w14:paraId="0093FF39" w14:textId="77777777" w:rsidR="00326888" w:rsidRPr="00E4742C"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48B2D6C4" w14:textId="77777777" w:rsidR="00326888" w:rsidRPr="00E4742C" w:rsidRDefault="00326888" w:rsidP="0082761A">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0FE60BBA" w14:textId="77777777" w:rsidR="00326888" w:rsidRPr="00E4742C" w:rsidRDefault="00326888" w:rsidP="0082761A">
            <w:pPr>
              <w:pStyle w:val="NoSpacing"/>
              <w:rPr>
                <w:rFonts w:cs="Times New Roman"/>
                <w:sz w:val="16"/>
              </w:rPr>
            </w:pPr>
          </w:p>
        </w:tc>
      </w:tr>
      <w:tr w:rsidR="00326888" w:rsidRPr="00E4742C" w14:paraId="26353FA3"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069D998D" w14:textId="77777777" w:rsidR="00326888" w:rsidRPr="00E4742C" w:rsidRDefault="00A43979" w:rsidP="0082761A">
            <w:pPr>
              <w:pStyle w:val="NoSpacing"/>
              <w:rPr>
                <w:rFonts w:cs="Times New Roman"/>
              </w:rPr>
            </w:pPr>
            <w:proofErr w:type="gramStart"/>
            <w:r>
              <w:t>Child care</w:t>
            </w:r>
            <w:proofErr w:type="gramEnd"/>
            <w:r>
              <w:t xml:space="preserve"> expense</w:t>
            </w:r>
          </w:p>
        </w:tc>
        <w:tc>
          <w:tcPr>
            <w:tcW w:w="1267" w:type="pct"/>
            <w:tcBorders>
              <w:top w:val="nil"/>
              <w:bottom w:val="nil"/>
            </w:tcBorders>
            <w:shd w:val="clear" w:color="auto" w:fill="E2EFD9" w:themeFill="accent6" w:themeFillTint="33"/>
          </w:tcPr>
          <w:p w14:paraId="6718680C" w14:textId="77777777" w:rsidR="00326888" w:rsidRPr="00E4742C" w:rsidRDefault="00A43979" w:rsidP="0082761A">
            <w:pPr>
              <w:pStyle w:val="NoSpacing"/>
              <w:jc w:val="right"/>
              <w:rPr>
                <w:rFonts w:cs="Times New Roman"/>
              </w:rPr>
            </w:pPr>
            <w:r>
              <w:t>$50</w:t>
            </w:r>
            <w:r w:rsidR="00DC1AA0">
              <w:t>.00</w:t>
            </w:r>
            <w:r>
              <w:t>x52</w:t>
            </w:r>
            <w:r w:rsidR="00DC1AA0">
              <w:t xml:space="preserve"> weeks</w:t>
            </w:r>
            <w:r>
              <w:t>=</w:t>
            </w:r>
          </w:p>
        </w:tc>
        <w:tc>
          <w:tcPr>
            <w:tcW w:w="637" w:type="pct"/>
            <w:tcBorders>
              <w:top w:val="nil"/>
              <w:bottom w:val="nil"/>
            </w:tcBorders>
            <w:shd w:val="clear" w:color="auto" w:fill="E2EFD9" w:themeFill="accent6" w:themeFillTint="33"/>
          </w:tcPr>
          <w:p w14:paraId="2E5C8C8C" w14:textId="77777777" w:rsidR="00326888" w:rsidRPr="00E4742C" w:rsidRDefault="00A43979" w:rsidP="0082761A">
            <w:pPr>
              <w:pStyle w:val="NoSpacing"/>
              <w:jc w:val="right"/>
              <w:rPr>
                <w:rFonts w:cs="Times New Roman"/>
              </w:rPr>
            </w:pPr>
            <w:r>
              <w:t>$2,600</w:t>
            </w:r>
            <w:r w:rsidR="00326888">
              <w:t>.00</w:t>
            </w:r>
          </w:p>
        </w:tc>
        <w:tc>
          <w:tcPr>
            <w:tcW w:w="1250" w:type="pct"/>
            <w:tcBorders>
              <w:top w:val="nil"/>
              <w:bottom w:val="nil"/>
              <w:right w:val="single" w:sz="4" w:space="0" w:color="FFFFFF" w:themeColor="background1"/>
            </w:tcBorders>
            <w:shd w:val="clear" w:color="auto" w:fill="E2EFD9" w:themeFill="accent6" w:themeFillTint="33"/>
          </w:tcPr>
          <w:p w14:paraId="2F8897D3" w14:textId="77777777" w:rsidR="00326888" w:rsidRPr="00E4742C" w:rsidRDefault="00326888" w:rsidP="0082761A">
            <w:pPr>
              <w:pStyle w:val="NoSpacing"/>
              <w:rPr>
                <w:rFonts w:cs="Times New Roman"/>
              </w:rPr>
            </w:pPr>
          </w:p>
        </w:tc>
      </w:tr>
      <w:tr w:rsidR="00326888" w:rsidRPr="00E4742C" w14:paraId="31D38673"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63D71CB7" w14:textId="77777777" w:rsidR="00326888" w:rsidRPr="00A43979" w:rsidRDefault="00326888" w:rsidP="0082761A">
            <w:pPr>
              <w:pStyle w:val="NoSpacing"/>
              <w:rPr>
                <w:rFonts w:cs="Times New Roman"/>
                <w:sz w:val="16"/>
              </w:rPr>
            </w:pPr>
          </w:p>
        </w:tc>
        <w:tc>
          <w:tcPr>
            <w:tcW w:w="1267" w:type="pct"/>
            <w:tcBorders>
              <w:top w:val="nil"/>
              <w:bottom w:val="nil"/>
            </w:tcBorders>
            <w:shd w:val="clear" w:color="auto" w:fill="E2EFD9" w:themeFill="accent6" w:themeFillTint="33"/>
          </w:tcPr>
          <w:p w14:paraId="4E7583C7" w14:textId="77777777" w:rsidR="00326888" w:rsidRPr="00A43979"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0D4D4755" w14:textId="77777777" w:rsidR="00326888" w:rsidRPr="00A43979" w:rsidRDefault="00326888" w:rsidP="0082761A">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68B639C7" w14:textId="77777777" w:rsidR="00326888" w:rsidRPr="00A43979" w:rsidRDefault="00326888" w:rsidP="0082761A">
            <w:pPr>
              <w:pStyle w:val="NoSpacing"/>
              <w:rPr>
                <w:rFonts w:cs="Times New Roman"/>
                <w:sz w:val="16"/>
              </w:rPr>
            </w:pPr>
          </w:p>
        </w:tc>
      </w:tr>
      <w:tr w:rsidR="00A43979" w:rsidRPr="00E4742C" w14:paraId="376C00E4"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1AD9A69F" w14:textId="77777777" w:rsidR="00A43979" w:rsidRPr="00A43979" w:rsidRDefault="00A43979" w:rsidP="0082761A">
            <w:pPr>
              <w:pStyle w:val="NoSpacing"/>
              <w:rPr>
                <w:rFonts w:cs="Times New Roman"/>
              </w:rPr>
            </w:pPr>
            <w:r w:rsidRPr="00A43979">
              <w:rPr>
                <w:rFonts w:cs="Times New Roman"/>
              </w:rPr>
              <w:t>Total disability assistance expense</w:t>
            </w:r>
          </w:p>
        </w:tc>
        <w:tc>
          <w:tcPr>
            <w:tcW w:w="1267" w:type="pct"/>
            <w:tcBorders>
              <w:top w:val="nil"/>
              <w:bottom w:val="nil"/>
            </w:tcBorders>
            <w:shd w:val="clear" w:color="auto" w:fill="E2EFD9" w:themeFill="accent6" w:themeFillTint="33"/>
          </w:tcPr>
          <w:p w14:paraId="2AD9E81F" w14:textId="77777777" w:rsidR="00A43979" w:rsidRPr="00A43979" w:rsidRDefault="00A43979" w:rsidP="0082761A">
            <w:pPr>
              <w:pStyle w:val="NoSpacing"/>
              <w:jc w:val="right"/>
              <w:rPr>
                <w:rFonts w:cs="Times New Roman"/>
              </w:rPr>
            </w:pPr>
            <w:r>
              <w:rPr>
                <w:rFonts w:cs="Times New Roman"/>
              </w:rPr>
              <w:t>$70x52</w:t>
            </w:r>
            <w:r w:rsidR="00DC1AA0">
              <w:rPr>
                <w:rFonts w:cs="Times New Roman"/>
              </w:rPr>
              <w:t xml:space="preserve"> weeks</w:t>
            </w:r>
            <w:r w:rsidRPr="00A43979">
              <w:rPr>
                <w:rFonts w:cs="Times New Roman"/>
              </w:rPr>
              <w:t>=</w:t>
            </w:r>
          </w:p>
        </w:tc>
        <w:tc>
          <w:tcPr>
            <w:tcW w:w="637" w:type="pct"/>
            <w:tcBorders>
              <w:top w:val="nil"/>
              <w:bottom w:val="nil"/>
            </w:tcBorders>
            <w:shd w:val="clear" w:color="auto" w:fill="E2EFD9" w:themeFill="accent6" w:themeFillTint="33"/>
          </w:tcPr>
          <w:p w14:paraId="04AAB63F" w14:textId="77777777" w:rsidR="00A43979" w:rsidRPr="00A43979" w:rsidRDefault="00A43979" w:rsidP="0082761A">
            <w:pPr>
              <w:pStyle w:val="NoSpacing"/>
              <w:jc w:val="right"/>
              <w:rPr>
                <w:rFonts w:cs="Times New Roman"/>
              </w:rPr>
            </w:pPr>
            <w:r>
              <w:t>$3,640.00</w:t>
            </w:r>
          </w:p>
        </w:tc>
        <w:tc>
          <w:tcPr>
            <w:tcW w:w="1250" w:type="pct"/>
            <w:tcBorders>
              <w:top w:val="nil"/>
              <w:bottom w:val="nil"/>
              <w:right w:val="single" w:sz="4" w:space="0" w:color="FFFFFF" w:themeColor="background1"/>
            </w:tcBorders>
            <w:shd w:val="clear" w:color="auto" w:fill="E2EFD9" w:themeFill="accent6" w:themeFillTint="33"/>
          </w:tcPr>
          <w:p w14:paraId="241E3F38" w14:textId="77777777" w:rsidR="00A43979" w:rsidRPr="00A43979" w:rsidRDefault="00A43979" w:rsidP="0082761A">
            <w:pPr>
              <w:pStyle w:val="NoSpacing"/>
              <w:rPr>
                <w:rFonts w:cs="Times New Roman"/>
              </w:rPr>
            </w:pPr>
          </w:p>
        </w:tc>
      </w:tr>
      <w:tr w:rsidR="00A43979" w:rsidRPr="00E4742C" w14:paraId="2D9C8CD8"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456AF17C" w14:textId="77777777" w:rsidR="00A43979" w:rsidRPr="00A43979" w:rsidRDefault="00A43979" w:rsidP="0082761A">
            <w:pPr>
              <w:pStyle w:val="NoSpacing"/>
              <w:rPr>
                <w:rFonts w:cs="Times New Roman"/>
                <w:sz w:val="16"/>
              </w:rPr>
            </w:pPr>
          </w:p>
        </w:tc>
        <w:tc>
          <w:tcPr>
            <w:tcW w:w="1267" w:type="pct"/>
            <w:tcBorders>
              <w:top w:val="nil"/>
              <w:bottom w:val="nil"/>
            </w:tcBorders>
            <w:shd w:val="clear" w:color="auto" w:fill="E2EFD9" w:themeFill="accent6" w:themeFillTint="33"/>
          </w:tcPr>
          <w:p w14:paraId="32BF06E7" w14:textId="77777777" w:rsidR="00A43979" w:rsidRPr="00A43979" w:rsidRDefault="00A43979"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65789220" w14:textId="77777777" w:rsidR="00A43979" w:rsidRPr="00A43979" w:rsidRDefault="00A43979" w:rsidP="0082761A">
            <w:pPr>
              <w:pStyle w:val="NoSpacing"/>
              <w:jc w:val="right"/>
              <w:rPr>
                <w:sz w:val="16"/>
              </w:rPr>
            </w:pPr>
          </w:p>
        </w:tc>
        <w:tc>
          <w:tcPr>
            <w:tcW w:w="1250" w:type="pct"/>
            <w:tcBorders>
              <w:top w:val="nil"/>
              <w:bottom w:val="nil"/>
              <w:right w:val="single" w:sz="4" w:space="0" w:color="FFFFFF" w:themeColor="background1"/>
            </w:tcBorders>
            <w:shd w:val="clear" w:color="auto" w:fill="E2EFD9" w:themeFill="accent6" w:themeFillTint="33"/>
          </w:tcPr>
          <w:p w14:paraId="5D8AB708" w14:textId="77777777" w:rsidR="00A43979" w:rsidRPr="00A43979" w:rsidRDefault="00A43979" w:rsidP="0082761A">
            <w:pPr>
              <w:pStyle w:val="NoSpacing"/>
              <w:rPr>
                <w:rFonts w:cs="Times New Roman"/>
                <w:sz w:val="16"/>
              </w:rPr>
            </w:pPr>
          </w:p>
        </w:tc>
      </w:tr>
      <w:tr w:rsidR="005A4CDB" w:rsidRPr="00E4742C" w14:paraId="03284568"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69D3F343" w14:textId="77777777" w:rsidR="005A4CDB" w:rsidRPr="00A43979" w:rsidRDefault="005A4CDB" w:rsidP="0082761A">
            <w:pPr>
              <w:pStyle w:val="NoSpacing"/>
              <w:rPr>
                <w:rFonts w:cs="Times New Roman"/>
              </w:rPr>
            </w:pPr>
            <w:r>
              <w:t>Total disability assistance expense ($3,640</w:t>
            </w:r>
            <w:r w:rsidR="00DC1AA0">
              <w:t>.00</w:t>
            </w:r>
            <w:r>
              <w:t>) less 3</w:t>
            </w:r>
            <w:r w:rsidR="007B118D">
              <w:t xml:space="preserve"> percent</w:t>
            </w:r>
            <w:r>
              <w:t xml:space="preserve"> of annual income ($450</w:t>
            </w:r>
            <w:r w:rsidR="00DC1AA0">
              <w:t>.00</w:t>
            </w:r>
            <w:r>
              <w:t>) = $3,190</w:t>
            </w:r>
            <w:r w:rsidR="00DC1AA0">
              <w:t>.00</w:t>
            </w:r>
          </w:p>
        </w:tc>
      </w:tr>
      <w:tr w:rsidR="005A4CDB" w:rsidRPr="00E4742C" w14:paraId="0AC62C48"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3AFB681F" w14:textId="77777777" w:rsidR="005A4CDB" w:rsidRPr="005A4CDB" w:rsidRDefault="005A4CDB" w:rsidP="0082761A">
            <w:pPr>
              <w:pStyle w:val="NoSpacing"/>
              <w:rPr>
                <w:sz w:val="16"/>
              </w:rPr>
            </w:pPr>
          </w:p>
        </w:tc>
        <w:tc>
          <w:tcPr>
            <w:tcW w:w="1267" w:type="pct"/>
            <w:tcBorders>
              <w:top w:val="nil"/>
              <w:bottom w:val="nil"/>
            </w:tcBorders>
            <w:shd w:val="clear" w:color="auto" w:fill="E2EFD9" w:themeFill="accent6" w:themeFillTint="33"/>
          </w:tcPr>
          <w:p w14:paraId="59D62FB9" w14:textId="77777777" w:rsidR="005A4CDB" w:rsidRPr="005A4CDB" w:rsidRDefault="005A4CDB"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08F1C179" w14:textId="77777777" w:rsidR="005A4CDB" w:rsidRPr="005A4CDB" w:rsidRDefault="005A4CDB" w:rsidP="0082761A">
            <w:pPr>
              <w:pStyle w:val="NoSpacing"/>
              <w:jc w:val="right"/>
              <w:rPr>
                <w:sz w:val="16"/>
              </w:rPr>
            </w:pPr>
          </w:p>
        </w:tc>
        <w:tc>
          <w:tcPr>
            <w:tcW w:w="1250" w:type="pct"/>
            <w:tcBorders>
              <w:top w:val="nil"/>
              <w:bottom w:val="nil"/>
              <w:right w:val="single" w:sz="4" w:space="0" w:color="FFFFFF" w:themeColor="background1"/>
            </w:tcBorders>
            <w:shd w:val="clear" w:color="auto" w:fill="E2EFD9" w:themeFill="accent6" w:themeFillTint="33"/>
          </w:tcPr>
          <w:p w14:paraId="3D97FCB3" w14:textId="77777777" w:rsidR="005A4CDB" w:rsidRPr="005A4CDB" w:rsidRDefault="005A4CDB" w:rsidP="0082761A">
            <w:pPr>
              <w:pStyle w:val="NoSpacing"/>
              <w:rPr>
                <w:rFonts w:cs="Times New Roman"/>
                <w:sz w:val="16"/>
              </w:rPr>
            </w:pPr>
          </w:p>
        </w:tc>
      </w:tr>
      <w:tr w:rsidR="00A43979" w:rsidRPr="00E4742C" w14:paraId="58B02423"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6F9D840B" w14:textId="77777777" w:rsidR="00A43979" w:rsidRPr="00A43979" w:rsidRDefault="005A4CDB" w:rsidP="0082761A">
            <w:pPr>
              <w:pStyle w:val="NoSpacing"/>
              <w:rPr>
                <w:rFonts w:cs="Times New Roman"/>
              </w:rPr>
            </w:pPr>
            <w:proofErr w:type="gramStart"/>
            <w:r>
              <w:t>Child care</w:t>
            </w:r>
            <w:proofErr w:type="gramEnd"/>
            <w:r>
              <w:t xml:space="preserve"> deduction</w:t>
            </w:r>
          </w:p>
        </w:tc>
        <w:tc>
          <w:tcPr>
            <w:tcW w:w="1267" w:type="pct"/>
            <w:tcBorders>
              <w:top w:val="nil"/>
              <w:bottom w:val="nil"/>
            </w:tcBorders>
            <w:shd w:val="clear" w:color="auto" w:fill="E2EFD9" w:themeFill="accent6" w:themeFillTint="33"/>
          </w:tcPr>
          <w:p w14:paraId="08DF9B8D" w14:textId="77777777" w:rsidR="00A43979" w:rsidRDefault="00A43979" w:rsidP="0082761A">
            <w:pPr>
              <w:pStyle w:val="NoSpacing"/>
              <w:jc w:val="right"/>
              <w:rPr>
                <w:rFonts w:cs="Times New Roman"/>
              </w:rPr>
            </w:pPr>
          </w:p>
        </w:tc>
        <w:tc>
          <w:tcPr>
            <w:tcW w:w="637" w:type="pct"/>
            <w:tcBorders>
              <w:top w:val="nil"/>
              <w:bottom w:val="nil"/>
            </w:tcBorders>
            <w:shd w:val="clear" w:color="auto" w:fill="E2EFD9" w:themeFill="accent6" w:themeFillTint="33"/>
          </w:tcPr>
          <w:p w14:paraId="055F25F3" w14:textId="77777777" w:rsidR="00A43979" w:rsidRDefault="005A4CDB" w:rsidP="0082761A">
            <w:pPr>
              <w:pStyle w:val="NoSpacing"/>
              <w:jc w:val="right"/>
            </w:pPr>
            <w:r>
              <w:t>$2,600.00</w:t>
            </w:r>
          </w:p>
        </w:tc>
        <w:tc>
          <w:tcPr>
            <w:tcW w:w="1250" w:type="pct"/>
            <w:tcBorders>
              <w:top w:val="nil"/>
              <w:bottom w:val="nil"/>
              <w:right w:val="single" w:sz="4" w:space="0" w:color="FFFFFF" w:themeColor="background1"/>
            </w:tcBorders>
            <w:shd w:val="clear" w:color="auto" w:fill="E2EFD9" w:themeFill="accent6" w:themeFillTint="33"/>
          </w:tcPr>
          <w:p w14:paraId="2E3F97D2" w14:textId="77777777" w:rsidR="00A43979" w:rsidRPr="00A43979" w:rsidRDefault="00A43979" w:rsidP="0082761A">
            <w:pPr>
              <w:pStyle w:val="NoSpacing"/>
              <w:rPr>
                <w:rFonts w:cs="Times New Roman"/>
              </w:rPr>
            </w:pPr>
          </w:p>
        </w:tc>
      </w:tr>
      <w:tr w:rsidR="00A43979" w:rsidRPr="00E4742C" w14:paraId="655F05AC"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8672C2D" w14:textId="77777777" w:rsidR="00A43979" w:rsidRPr="00A43979" w:rsidRDefault="005A4CDB" w:rsidP="0082761A">
            <w:pPr>
              <w:pStyle w:val="NoSpacing"/>
              <w:rPr>
                <w:rFonts w:cs="Times New Roman"/>
              </w:rPr>
            </w:pPr>
            <w:r>
              <w:t>Disability assistance deduction</w:t>
            </w:r>
          </w:p>
        </w:tc>
        <w:tc>
          <w:tcPr>
            <w:tcW w:w="1267" w:type="pct"/>
            <w:tcBorders>
              <w:top w:val="nil"/>
              <w:bottom w:val="nil"/>
            </w:tcBorders>
            <w:shd w:val="clear" w:color="auto" w:fill="E2EFD9" w:themeFill="accent6" w:themeFillTint="33"/>
          </w:tcPr>
          <w:p w14:paraId="2916B5E8" w14:textId="77777777" w:rsidR="00A43979" w:rsidRDefault="005A4CDB" w:rsidP="0082761A">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674D4CFC" w14:textId="77777777" w:rsidR="00A43979" w:rsidRDefault="005A4CDB" w:rsidP="0082761A">
            <w:pPr>
              <w:pStyle w:val="NoSpacing"/>
              <w:jc w:val="right"/>
            </w:pPr>
            <w:r>
              <w:t>$3,190.00</w:t>
            </w:r>
          </w:p>
        </w:tc>
        <w:tc>
          <w:tcPr>
            <w:tcW w:w="1250" w:type="pct"/>
            <w:tcBorders>
              <w:top w:val="nil"/>
              <w:bottom w:val="nil"/>
              <w:right w:val="single" w:sz="4" w:space="0" w:color="FFFFFF" w:themeColor="background1"/>
            </w:tcBorders>
            <w:shd w:val="clear" w:color="auto" w:fill="E2EFD9" w:themeFill="accent6" w:themeFillTint="33"/>
          </w:tcPr>
          <w:p w14:paraId="1B8F593C" w14:textId="77777777" w:rsidR="00A43979" w:rsidRPr="00A43979" w:rsidRDefault="00A43979" w:rsidP="0082761A">
            <w:pPr>
              <w:pStyle w:val="NoSpacing"/>
              <w:rPr>
                <w:rFonts w:cs="Times New Roman"/>
              </w:rPr>
            </w:pPr>
          </w:p>
        </w:tc>
      </w:tr>
      <w:tr w:rsidR="00326888" w:rsidRPr="00E4742C" w14:paraId="4552148F"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09697E24" w14:textId="77777777" w:rsidR="00326888" w:rsidRPr="00E4742C" w:rsidRDefault="005A4CDB" w:rsidP="0082761A">
            <w:pPr>
              <w:pStyle w:val="NoSpacing"/>
              <w:rPr>
                <w:rFonts w:cs="Times New Roman"/>
              </w:rPr>
            </w:pPr>
            <w:r>
              <w:t>Total deductions</w:t>
            </w:r>
          </w:p>
        </w:tc>
        <w:tc>
          <w:tcPr>
            <w:tcW w:w="1267" w:type="pct"/>
            <w:tcBorders>
              <w:top w:val="nil"/>
              <w:bottom w:val="nil"/>
            </w:tcBorders>
            <w:shd w:val="clear" w:color="auto" w:fill="E2EFD9" w:themeFill="accent6" w:themeFillTint="33"/>
          </w:tcPr>
          <w:p w14:paraId="2F18D8B6" w14:textId="77777777" w:rsidR="00326888" w:rsidRPr="00E4742C" w:rsidRDefault="00326888" w:rsidP="0082761A">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673E8958" w14:textId="77777777" w:rsidR="00326888" w:rsidRPr="00E4742C" w:rsidRDefault="005A4CDB" w:rsidP="0082761A">
            <w:pPr>
              <w:pStyle w:val="NoSpacing"/>
              <w:jc w:val="right"/>
              <w:rPr>
                <w:rFonts w:cs="Times New Roman"/>
              </w:rPr>
            </w:pPr>
            <w:r>
              <w:t>$5,790.00</w:t>
            </w:r>
          </w:p>
        </w:tc>
        <w:tc>
          <w:tcPr>
            <w:tcW w:w="1250" w:type="pct"/>
            <w:tcBorders>
              <w:top w:val="nil"/>
              <w:bottom w:val="nil"/>
              <w:right w:val="single" w:sz="4" w:space="0" w:color="FFFFFF" w:themeColor="background1"/>
            </w:tcBorders>
            <w:shd w:val="clear" w:color="auto" w:fill="E2EFD9" w:themeFill="accent6" w:themeFillTint="33"/>
          </w:tcPr>
          <w:p w14:paraId="6527DCE4" w14:textId="77777777" w:rsidR="00326888" w:rsidRPr="00E4742C" w:rsidRDefault="00326888" w:rsidP="0082761A">
            <w:pPr>
              <w:pStyle w:val="NoSpacing"/>
              <w:rPr>
                <w:rFonts w:cs="Times New Roman"/>
              </w:rPr>
            </w:pPr>
          </w:p>
        </w:tc>
      </w:tr>
      <w:tr w:rsidR="00326888" w:rsidRPr="00E4742C" w14:paraId="2D89675F" w14:textId="77777777" w:rsidTr="00C8760F">
        <w:trPr>
          <w:trHeight w:val="20"/>
        </w:trPr>
        <w:tc>
          <w:tcPr>
            <w:tcW w:w="1846" w:type="pct"/>
            <w:tcBorders>
              <w:top w:val="nil"/>
              <w:left w:val="single" w:sz="4" w:space="0" w:color="FFFFFF" w:themeColor="background1"/>
              <w:bottom w:val="nil"/>
            </w:tcBorders>
            <w:shd w:val="clear" w:color="auto" w:fill="E2EFD9" w:themeFill="accent6" w:themeFillTint="33"/>
          </w:tcPr>
          <w:p w14:paraId="78EB83D8" w14:textId="77777777" w:rsidR="00326888" w:rsidRPr="00E4742C" w:rsidRDefault="00326888" w:rsidP="0082761A">
            <w:pPr>
              <w:pStyle w:val="NoSpacing"/>
              <w:rPr>
                <w:rFonts w:cs="Times New Roman"/>
                <w:sz w:val="16"/>
              </w:rPr>
            </w:pPr>
          </w:p>
        </w:tc>
        <w:tc>
          <w:tcPr>
            <w:tcW w:w="1267" w:type="pct"/>
            <w:tcBorders>
              <w:top w:val="nil"/>
              <w:bottom w:val="nil"/>
            </w:tcBorders>
            <w:shd w:val="clear" w:color="auto" w:fill="E2EFD9" w:themeFill="accent6" w:themeFillTint="33"/>
          </w:tcPr>
          <w:p w14:paraId="7E2DE3C2" w14:textId="77777777" w:rsidR="00326888" w:rsidRPr="00E4742C" w:rsidRDefault="00326888"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41879811" w14:textId="77777777" w:rsidR="00326888" w:rsidRPr="00E4742C" w:rsidRDefault="00326888" w:rsidP="0082761A">
            <w:pPr>
              <w:pStyle w:val="NoSpacing"/>
              <w:jc w:val="right"/>
              <w:rPr>
                <w:rFonts w:cs="Times New Roman"/>
                <w:sz w:val="16"/>
              </w:rPr>
            </w:pPr>
          </w:p>
        </w:tc>
        <w:tc>
          <w:tcPr>
            <w:tcW w:w="1250" w:type="pct"/>
            <w:tcBorders>
              <w:top w:val="nil"/>
              <w:bottom w:val="nil"/>
              <w:right w:val="single" w:sz="4" w:space="0" w:color="FFFFFF" w:themeColor="background1"/>
            </w:tcBorders>
            <w:shd w:val="clear" w:color="auto" w:fill="E2EFD9" w:themeFill="accent6" w:themeFillTint="33"/>
          </w:tcPr>
          <w:p w14:paraId="09E19121" w14:textId="77777777" w:rsidR="00326888" w:rsidRPr="00E4742C" w:rsidRDefault="00326888" w:rsidP="0082761A">
            <w:pPr>
              <w:pStyle w:val="NoSpacing"/>
              <w:rPr>
                <w:rFonts w:cs="Times New Roman"/>
                <w:sz w:val="16"/>
              </w:rPr>
            </w:pPr>
          </w:p>
        </w:tc>
      </w:tr>
      <w:tr w:rsidR="00326888" w:rsidRPr="00E4742C" w14:paraId="010E8ECE" w14:textId="77777777" w:rsidTr="00C8760F">
        <w:trPr>
          <w:trHeight w:val="20"/>
        </w:trPr>
        <w:tc>
          <w:tcPr>
            <w:tcW w:w="5000"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B4F6CD3" w14:textId="77777777" w:rsidR="00326888" w:rsidRPr="00326888" w:rsidRDefault="005A4CDB" w:rsidP="0082761A">
            <w:pPr>
              <w:pStyle w:val="NoSpacing"/>
              <w:rPr>
                <w:rFonts w:cs="Times New Roman"/>
              </w:rPr>
            </w:pPr>
            <w:r>
              <w:t>Total deductions when compared to earnings must not exceed employment earnings of $6,700</w:t>
            </w:r>
            <w:r w:rsidR="00DC1AA0">
              <w:t>.00</w:t>
            </w:r>
            <w:r>
              <w:t>.</w:t>
            </w:r>
          </w:p>
        </w:tc>
      </w:tr>
    </w:tbl>
    <w:p w14:paraId="26893880" w14:textId="77777777" w:rsidR="00326888" w:rsidRPr="00C33398" w:rsidRDefault="00326888" w:rsidP="00326888">
      <w:pPr>
        <w:pStyle w:val="NoSpacing"/>
        <w:rPr>
          <w:rFonts w:cs="Times New Roman"/>
        </w:rPr>
      </w:pPr>
    </w:p>
    <w:p w14:paraId="79493ACC" w14:textId="77777777" w:rsidR="00AD3B1A" w:rsidRPr="001476BC" w:rsidRDefault="00C33398" w:rsidP="005A0D28">
      <w:pPr>
        <w:pStyle w:val="NoSpacing"/>
        <w:numPr>
          <w:ilvl w:val="1"/>
          <w:numId w:val="39"/>
        </w:numPr>
        <w:rPr>
          <w:rFonts w:cs="Times New Roman"/>
          <w:b/>
          <w:u w:val="single"/>
        </w:rPr>
      </w:pPr>
      <w:r w:rsidRPr="001476BC">
        <w:rPr>
          <w:rFonts w:cs="Times New Roman"/>
          <w:b/>
          <w:u w:val="single"/>
        </w:rPr>
        <w:t>Medical Expense Deduction</w:t>
      </w:r>
    </w:p>
    <w:p w14:paraId="0961A793" w14:textId="77777777" w:rsidR="00C33398" w:rsidRDefault="00C33398" w:rsidP="005A0D28">
      <w:pPr>
        <w:pStyle w:val="NoSpacing"/>
        <w:numPr>
          <w:ilvl w:val="2"/>
          <w:numId w:val="39"/>
        </w:numPr>
        <w:rPr>
          <w:rFonts w:cs="Times New Roman"/>
        </w:rPr>
      </w:pPr>
      <w:r w:rsidRPr="00C33398">
        <w:rPr>
          <w:rFonts w:cs="Times New Roman"/>
        </w:rPr>
        <w:t xml:space="preserve">The medical expense deduction is permitted only for </w:t>
      </w:r>
      <w:r w:rsidR="00FC653F">
        <w:rPr>
          <w:rFonts w:cs="Times New Roman"/>
        </w:rPr>
        <w:t>households</w:t>
      </w:r>
      <w:r w:rsidRPr="00C33398">
        <w:rPr>
          <w:rFonts w:cs="Times New Roman"/>
        </w:rPr>
        <w:t xml:space="preserve"> in which the</w:t>
      </w:r>
      <w:r>
        <w:rPr>
          <w:rFonts w:cs="Times New Roman"/>
        </w:rPr>
        <w:t xml:space="preserve"> </w:t>
      </w:r>
      <w:r w:rsidRPr="00C33398">
        <w:rPr>
          <w:rFonts w:cs="Times New Roman"/>
        </w:rPr>
        <w:t>head, spouse, or co-head is at least 62 years old or is a person with</w:t>
      </w:r>
      <w:r>
        <w:rPr>
          <w:rFonts w:cs="Times New Roman"/>
        </w:rPr>
        <w:t xml:space="preserve"> </w:t>
      </w:r>
      <w:r w:rsidRPr="00C33398">
        <w:rPr>
          <w:rFonts w:cs="Times New Roman"/>
        </w:rPr>
        <w:t xml:space="preserve">disabilities </w:t>
      </w:r>
      <w:r>
        <w:rPr>
          <w:rFonts w:cs="Times New Roman"/>
        </w:rPr>
        <w:t xml:space="preserve">(elderly or disabled </w:t>
      </w:r>
      <w:r w:rsidR="00FC653F">
        <w:rPr>
          <w:rFonts w:cs="Times New Roman"/>
        </w:rPr>
        <w:t>households</w:t>
      </w:r>
      <w:r>
        <w:rPr>
          <w:rFonts w:cs="Times New Roman"/>
        </w:rPr>
        <w:t>).</w:t>
      </w:r>
    </w:p>
    <w:p w14:paraId="02666D3A" w14:textId="77777777" w:rsidR="00C33398" w:rsidRDefault="00C33398" w:rsidP="005A0D28">
      <w:pPr>
        <w:pStyle w:val="NoSpacing"/>
        <w:numPr>
          <w:ilvl w:val="2"/>
          <w:numId w:val="39"/>
        </w:numPr>
        <w:rPr>
          <w:rFonts w:cs="Times New Roman"/>
        </w:rPr>
      </w:pPr>
      <w:r w:rsidRPr="00C33398">
        <w:rPr>
          <w:rFonts w:cs="Times New Roman"/>
        </w:rPr>
        <w:t xml:space="preserve">If the </w:t>
      </w:r>
      <w:r w:rsidR="00FC653F">
        <w:rPr>
          <w:rFonts w:cs="Times New Roman"/>
        </w:rPr>
        <w:t>household</w:t>
      </w:r>
      <w:r w:rsidRPr="00C33398">
        <w:rPr>
          <w:rFonts w:cs="Times New Roman"/>
        </w:rPr>
        <w:t xml:space="preserve"> is eligible for a medical expense deduction, </w:t>
      </w:r>
      <w:r w:rsidR="00FC653F">
        <w:rPr>
          <w:rFonts w:cs="Times New Roman"/>
        </w:rPr>
        <w:t>Project Sponsor</w:t>
      </w:r>
      <w:r w:rsidRPr="00C33398">
        <w:rPr>
          <w:rFonts w:cs="Times New Roman"/>
        </w:rPr>
        <w:t>s must</w:t>
      </w:r>
      <w:r>
        <w:rPr>
          <w:rFonts w:cs="Times New Roman"/>
        </w:rPr>
        <w:t xml:space="preserve"> </w:t>
      </w:r>
      <w:r w:rsidRPr="00C33398">
        <w:rPr>
          <w:rFonts w:cs="Times New Roman"/>
        </w:rPr>
        <w:t xml:space="preserve">include the unreimbursed medical expenses of all </w:t>
      </w:r>
      <w:r w:rsidR="00FC653F">
        <w:rPr>
          <w:rFonts w:cs="Times New Roman"/>
        </w:rPr>
        <w:t>household</w:t>
      </w:r>
      <w:r w:rsidRPr="00C33398">
        <w:rPr>
          <w:rFonts w:cs="Times New Roman"/>
        </w:rPr>
        <w:t xml:space="preserve"> members,</w:t>
      </w:r>
      <w:r>
        <w:rPr>
          <w:rFonts w:cs="Times New Roman"/>
        </w:rPr>
        <w:t xml:space="preserve"> </w:t>
      </w:r>
      <w:r w:rsidRPr="00C33398">
        <w:rPr>
          <w:rFonts w:cs="Times New Roman"/>
        </w:rPr>
        <w:t>including the expenses of nonelderly adults or</w:t>
      </w:r>
      <w:r>
        <w:rPr>
          <w:rFonts w:cs="Times New Roman"/>
        </w:rPr>
        <w:t xml:space="preserve"> children living in the </w:t>
      </w:r>
      <w:r w:rsidR="00FC653F">
        <w:rPr>
          <w:rFonts w:cs="Times New Roman"/>
        </w:rPr>
        <w:t>household</w:t>
      </w:r>
      <w:r>
        <w:rPr>
          <w:rFonts w:cs="Times New Roman"/>
        </w:rPr>
        <w:t>.</w:t>
      </w:r>
    </w:p>
    <w:p w14:paraId="2E78EDBD" w14:textId="77777777" w:rsidR="00C33398" w:rsidRDefault="00C33398" w:rsidP="005A0D28">
      <w:pPr>
        <w:pStyle w:val="NoSpacing"/>
        <w:numPr>
          <w:ilvl w:val="2"/>
          <w:numId w:val="39"/>
        </w:numPr>
        <w:rPr>
          <w:rFonts w:cs="Times New Roman"/>
        </w:rPr>
      </w:pPr>
      <w:r w:rsidRPr="00C33398">
        <w:rPr>
          <w:rFonts w:cs="Times New Roman"/>
        </w:rPr>
        <w:t xml:space="preserve">Medical expenses include all expenses the </w:t>
      </w:r>
      <w:r w:rsidR="00FC653F">
        <w:rPr>
          <w:rFonts w:cs="Times New Roman"/>
        </w:rPr>
        <w:t>household</w:t>
      </w:r>
      <w:r w:rsidRPr="00C33398">
        <w:rPr>
          <w:rFonts w:cs="Times New Roman"/>
        </w:rPr>
        <w:t xml:space="preserve"> anticipates </w:t>
      </w:r>
      <w:proofErr w:type="gramStart"/>
      <w:r w:rsidRPr="00C33398">
        <w:rPr>
          <w:rFonts w:cs="Times New Roman"/>
        </w:rPr>
        <w:t>to incur</w:t>
      </w:r>
      <w:proofErr w:type="gramEnd"/>
      <w:r>
        <w:rPr>
          <w:rFonts w:cs="Times New Roman"/>
        </w:rPr>
        <w:t xml:space="preserve"> </w:t>
      </w:r>
      <w:r w:rsidRPr="00C33398">
        <w:rPr>
          <w:rFonts w:cs="Times New Roman"/>
        </w:rPr>
        <w:t xml:space="preserve">during the 12 months following </w:t>
      </w:r>
      <w:r w:rsidR="00E761A5">
        <w:rPr>
          <w:rFonts w:cs="Times New Roman"/>
        </w:rPr>
        <w:t>calculation</w:t>
      </w:r>
      <w:r w:rsidRPr="00C33398">
        <w:rPr>
          <w:rFonts w:cs="Times New Roman"/>
        </w:rPr>
        <w:t>/</w:t>
      </w:r>
      <w:r w:rsidR="00E761A5">
        <w:rPr>
          <w:rFonts w:cs="Times New Roman"/>
        </w:rPr>
        <w:t>recalculation</w:t>
      </w:r>
      <w:r w:rsidRPr="00C33398">
        <w:rPr>
          <w:rFonts w:cs="Times New Roman"/>
        </w:rPr>
        <w:t xml:space="preserve"> that are not</w:t>
      </w:r>
      <w:r>
        <w:rPr>
          <w:rFonts w:cs="Times New Roman"/>
        </w:rPr>
        <w:t xml:space="preserve"> </w:t>
      </w:r>
      <w:r w:rsidRPr="00C33398">
        <w:rPr>
          <w:rFonts w:cs="Times New Roman"/>
        </w:rPr>
        <w:t>reimbursed by an outside source, such as insurance.</w:t>
      </w:r>
    </w:p>
    <w:p w14:paraId="704530D2" w14:textId="77777777" w:rsidR="00C33398" w:rsidRDefault="00C33398" w:rsidP="005A0D28">
      <w:pPr>
        <w:pStyle w:val="NoSpacing"/>
        <w:numPr>
          <w:ilvl w:val="2"/>
          <w:numId w:val="39"/>
        </w:numPr>
        <w:rPr>
          <w:rFonts w:cs="Times New Roman"/>
        </w:rPr>
      </w:pPr>
      <w:r w:rsidRPr="00C33398">
        <w:rPr>
          <w:rFonts w:cs="Times New Roman"/>
        </w:rPr>
        <w:t xml:space="preserve">The </w:t>
      </w:r>
      <w:r w:rsidR="00FC653F">
        <w:rPr>
          <w:rFonts w:cs="Times New Roman"/>
        </w:rPr>
        <w:t>Project Sponsor</w:t>
      </w:r>
      <w:r w:rsidRPr="00C33398">
        <w:rPr>
          <w:rFonts w:cs="Times New Roman"/>
        </w:rPr>
        <w:t xml:space="preserve"> may use the ongoing expenses the </w:t>
      </w:r>
      <w:r w:rsidR="00FC653F">
        <w:rPr>
          <w:rFonts w:cs="Times New Roman"/>
        </w:rPr>
        <w:t>household</w:t>
      </w:r>
      <w:r w:rsidRPr="00C33398">
        <w:rPr>
          <w:rFonts w:cs="Times New Roman"/>
        </w:rPr>
        <w:t xml:space="preserve"> paid in the 12</w:t>
      </w:r>
      <w:r>
        <w:rPr>
          <w:rFonts w:cs="Times New Roman"/>
        </w:rPr>
        <w:t xml:space="preserve"> </w:t>
      </w:r>
      <w:r w:rsidRPr="00C33398">
        <w:rPr>
          <w:rFonts w:cs="Times New Roman"/>
        </w:rPr>
        <w:t xml:space="preserve">months preceding the </w:t>
      </w:r>
      <w:r w:rsidR="00E761A5">
        <w:rPr>
          <w:rFonts w:cs="Times New Roman"/>
        </w:rPr>
        <w:t>calculation</w:t>
      </w:r>
      <w:r w:rsidRPr="00C33398">
        <w:rPr>
          <w:rFonts w:cs="Times New Roman"/>
        </w:rPr>
        <w:t>/</w:t>
      </w:r>
      <w:r w:rsidR="00E761A5">
        <w:rPr>
          <w:rFonts w:cs="Times New Roman"/>
        </w:rPr>
        <w:t>recalculation</w:t>
      </w:r>
      <w:r w:rsidRPr="00C33398">
        <w:rPr>
          <w:rFonts w:cs="Times New Roman"/>
        </w:rPr>
        <w:t xml:space="preserve"> to estimate anticipated</w:t>
      </w:r>
      <w:r>
        <w:rPr>
          <w:rFonts w:cs="Times New Roman"/>
        </w:rPr>
        <w:t xml:space="preserve"> </w:t>
      </w:r>
      <w:r w:rsidRPr="00C33398">
        <w:rPr>
          <w:rFonts w:cs="Times New Roman"/>
        </w:rPr>
        <w:t>medical expenses.</w:t>
      </w:r>
    </w:p>
    <w:p w14:paraId="296ECBDF" w14:textId="77777777" w:rsidR="00C33398" w:rsidRDefault="00C33398" w:rsidP="005A0D28">
      <w:pPr>
        <w:pStyle w:val="NoSpacing"/>
        <w:numPr>
          <w:ilvl w:val="2"/>
          <w:numId w:val="39"/>
        </w:numPr>
        <w:rPr>
          <w:rFonts w:cs="Times New Roman"/>
        </w:rPr>
      </w:pPr>
      <w:r w:rsidRPr="00C33398">
        <w:rPr>
          <w:rFonts w:cs="Times New Roman"/>
        </w:rPr>
        <w:t>The medical expense deduction is that portion of total medical expenses</w:t>
      </w:r>
      <w:r>
        <w:rPr>
          <w:rFonts w:cs="Times New Roman"/>
        </w:rPr>
        <w:t xml:space="preserve"> </w:t>
      </w:r>
      <w:r w:rsidRPr="00C33398">
        <w:rPr>
          <w:rFonts w:cs="Times New Roman"/>
        </w:rPr>
        <w:t>that exceeds 3</w:t>
      </w:r>
      <w:r w:rsidR="007B118D">
        <w:rPr>
          <w:rFonts w:cs="Times New Roman"/>
        </w:rPr>
        <w:t xml:space="preserve"> percent</w:t>
      </w:r>
      <w:r w:rsidRPr="00C33398">
        <w:rPr>
          <w:rFonts w:cs="Times New Roman"/>
        </w:rPr>
        <w:t xml:space="preserve"> of annual income.</w:t>
      </w:r>
    </w:p>
    <w:tbl>
      <w:tblPr>
        <w:tblStyle w:val="TableGrid"/>
        <w:tblW w:w="5001" w:type="pct"/>
        <w:tblBorders>
          <w:insideH w:val="none" w:sz="0" w:space="0" w:color="auto"/>
          <w:insideV w:val="none" w:sz="0" w:space="0" w:color="auto"/>
        </w:tblBorders>
        <w:tblLook w:val="04A0" w:firstRow="1" w:lastRow="0" w:firstColumn="1" w:lastColumn="0" w:noHBand="0" w:noVBand="1"/>
      </w:tblPr>
      <w:tblGrid>
        <w:gridCol w:w="2698"/>
        <w:gridCol w:w="1286"/>
        <w:gridCol w:w="1412"/>
        <w:gridCol w:w="1321"/>
        <w:gridCol w:w="1377"/>
        <w:gridCol w:w="2698"/>
      </w:tblGrid>
      <w:tr w:rsidR="005A4CDB" w:rsidRPr="00F52A96" w14:paraId="1E80FB71" w14:textId="77777777" w:rsidTr="00C8760F">
        <w:trPr>
          <w:trHeight w:val="20"/>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1A8FECED" w14:textId="77777777" w:rsidR="005A4CDB" w:rsidRPr="005A4CDB" w:rsidRDefault="005A4CDB" w:rsidP="0082761A">
            <w:pPr>
              <w:pStyle w:val="NoSpacing"/>
              <w:jc w:val="center"/>
              <w:rPr>
                <w:b/>
              </w:rPr>
            </w:pPr>
            <w:r w:rsidRPr="005A4CDB">
              <w:rPr>
                <w:rFonts w:cs="Times New Roman"/>
                <w:b/>
              </w:rPr>
              <w:t xml:space="preserve">Example – </w:t>
            </w:r>
            <w:r w:rsidRPr="005A4CDB">
              <w:rPr>
                <w:b/>
              </w:rPr>
              <w:t>Calculating the Medical Expense Deduction</w:t>
            </w:r>
          </w:p>
        </w:tc>
      </w:tr>
      <w:tr w:rsidR="005A4CDB" w:rsidRPr="00F52A96" w14:paraId="5175C0D0" w14:textId="77777777" w:rsidTr="00C8760F">
        <w:trPr>
          <w:trHeight w:val="20"/>
        </w:trPr>
        <w:tc>
          <w:tcPr>
            <w:tcW w:w="5000" w:type="pct"/>
            <w:gridSpan w:val="6"/>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553AF27E" w14:textId="77777777" w:rsidR="005A4CDB" w:rsidRPr="002F7618" w:rsidRDefault="005A4CDB" w:rsidP="0082761A">
            <w:pPr>
              <w:pStyle w:val="NoSpacing"/>
              <w:rPr>
                <w:rFonts w:cs="Times New Roman"/>
                <w:sz w:val="16"/>
              </w:rPr>
            </w:pPr>
          </w:p>
        </w:tc>
      </w:tr>
      <w:tr w:rsidR="005A4CDB" w:rsidRPr="00F52A96" w14:paraId="439C7264" w14:textId="77777777" w:rsidTr="00C8760F">
        <w:trPr>
          <w:trHeight w:val="20"/>
        </w:trPr>
        <w:tc>
          <w:tcPr>
            <w:tcW w:w="1250" w:type="pct"/>
            <w:tcBorders>
              <w:top w:val="nil"/>
              <w:left w:val="single" w:sz="4" w:space="0" w:color="FFFFFF" w:themeColor="background1"/>
              <w:bottom w:val="nil"/>
              <w:right w:val="nil"/>
            </w:tcBorders>
            <w:shd w:val="clear" w:color="auto" w:fill="E2EFD9" w:themeFill="accent6" w:themeFillTint="33"/>
          </w:tcPr>
          <w:p w14:paraId="2D72BAC3" w14:textId="77777777" w:rsidR="005A4CDB" w:rsidRPr="00812A5A" w:rsidRDefault="005A4CDB" w:rsidP="005A4CDB">
            <w:pPr>
              <w:pStyle w:val="NoSpacing"/>
              <w:jc w:val="right"/>
              <w:rPr>
                <w:rFonts w:cs="Times New Roman"/>
                <w:u w:val="single"/>
              </w:rPr>
            </w:pPr>
            <w:r w:rsidRPr="00812A5A">
              <w:rPr>
                <w:rFonts w:cs="Times New Roman"/>
                <w:u w:val="single"/>
              </w:rPr>
              <w:t>Head of Household:</w:t>
            </w:r>
          </w:p>
        </w:tc>
        <w:tc>
          <w:tcPr>
            <w:tcW w:w="1250" w:type="pct"/>
            <w:gridSpan w:val="2"/>
            <w:tcBorders>
              <w:top w:val="nil"/>
              <w:left w:val="nil"/>
              <w:bottom w:val="nil"/>
              <w:right w:val="nil"/>
            </w:tcBorders>
            <w:shd w:val="clear" w:color="auto" w:fill="E2EFD9" w:themeFill="accent6" w:themeFillTint="33"/>
          </w:tcPr>
          <w:p w14:paraId="2573A475" w14:textId="77777777" w:rsidR="005A4CDB" w:rsidRPr="00812A5A" w:rsidRDefault="005A4CDB" w:rsidP="0082761A">
            <w:pPr>
              <w:pStyle w:val="NoSpacing"/>
              <w:rPr>
                <w:rFonts w:cs="Times New Roman"/>
                <w:u w:val="single"/>
              </w:rPr>
            </w:pPr>
            <w:r w:rsidRPr="00812A5A">
              <w:rPr>
                <w:rFonts w:cs="Times New Roman"/>
                <w:u w:val="single"/>
              </w:rPr>
              <w:t>64 years old</w:t>
            </w:r>
          </w:p>
        </w:tc>
        <w:tc>
          <w:tcPr>
            <w:tcW w:w="1250" w:type="pct"/>
            <w:gridSpan w:val="2"/>
            <w:tcBorders>
              <w:top w:val="nil"/>
              <w:left w:val="nil"/>
              <w:bottom w:val="nil"/>
              <w:right w:val="nil"/>
            </w:tcBorders>
            <w:shd w:val="clear" w:color="auto" w:fill="E2EFD9" w:themeFill="accent6" w:themeFillTint="33"/>
          </w:tcPr>
          <w:p w14:paraId="6078D945" w14:textId="77777777" w:rsidR="005A4CDB" w:rsidRPr="00812A5A" w:rsidRDefault="005A4CDB" w:rsidP="005A4CDB">
            <w:pPr>
              <w:pStyle w:val="NoSpacing"/>
              <w:jc w:val="right"/>
              <w:rPr>
                <w:rFonts w:cs="Times New Roman"/>
                <w:u w:val="single"/>
              </w:rPr>
            </w:pPr>
            <w:r w:rsidRPr="00812A5A">
              <w:rPr>
                <w:rFonts w:cs="Times New Roman"/>
                <w:u w:val="single"/>
              </w:rPr>
              <w:t>Spouse:</w:t>
            </w:r>
          </w:p>
        </w:tc>
        <w:tc>
          <w:tcPr>
            <w:tcW w:w="1250" w:type="pct"/>
            <w:tcBorders>
              <w:top w:val="nil"/>
              <w:left w:val="nil"/>
              <w:bottom w:val="nil"/>
              <w:right w:val="single" w:sz="4" w:space="0" w:color="FFFFFF" w:themeColor="background1"/>
            </w:tcBorders>
            <w:shd w:val="clear" w:color="auto" w:fill="E2EFD9" w:themeFill="accent6" w:themeFillTint="33"/>
          </w:tcPr>
          <w:p w14:paraId="173411D2" w14:textId="77777777" w:rsidR="005A4CDB" w:rsidRPr="00812A5A" w:rsidRDefault="005A4CDB" w:rsidP="0082761A">
            <w:pPr>
              <w:pStyle w:val="NoSpacing"/>
              <w:rPr>
                <w:rFonts w:cs="Times New Roman"/>
                <w:u w:val="single"/>
              </w:rPr>
            </w:pPr>
            <w:r w:rsidRPr="00812A5A">
              <w:rPr>
                <w:rFonts w:cs="Times New Roman"/>
                <w:u w:val="single"/>
              </w:rPr>
              <w:t>58 years old</w:t>
            </w:r>
          </w:p>
        </w:tc>
      </w:tr>
      <w:tr w:rsidR="00812A5A" w:rsidRPr="00812A5A" w14:paraId="181F7477" w14:textId="77777777" w:rsidTr="00C8760F">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63DD3CA5" w14:textId="77777777" w:rsidR="00812A5A" w:rsidRPr="00812A5A" w:rsidRDefault="00812A5A" w:rsidP="0082761A">
            <w:pPr>
              <w:pStyle w:val="NoSpacing"/>
              <w:rPr>
                <w:sz w:val="16"/>
              </w:rPr>
            </w:pPr>
          </w:p>
        </w:tc>
        <w:tc>
          <w:tcPr>
            <w:tcW w:w="1266" w:type="pct"/>
            <w:gridSpan w:val="2"/>
            <w:tcBorders>
              <w:top w:val="nil"/>
              <w:left w:val="nil"/>
              <w:bottom w:val="nil"/>
              <w:right w:val="nil"/>
            </w:tcBorders>
            <w:shd w:val="clear" w:color="auto" w:fill="E2EFD9" w:themeFill="accent6" w:themeFillTint="33"/>
          </w:tcPr>
          <w:p w14:paraId="396C695F" w14:textId="77777777" w:rsidR="00812A5A" w:rsidRPr="00812A5A" w:rsidRDefault="00812A5A" w:rsidP="00812A5A">
            <w:pPr>
              <w:pStyle w:val="NoSpacing"/>
              <w:jc w:val="right"/>
              <w:rPr>
                <w:rFonts w:cs="Times New Roman"/>
                <w:sz w:val="16"/>
              </w:rPr>
            </w:pPr>
          </w:p>
        </w:tc>
        <w:tc>
          <w:tcPr>
            <w:tcW w:w="638" w:type="pct"/>
            <w:tcBorders>
              <w:top w:val="nil"/>
              <w:left w:val="nil"/>
              <w:bottom w:val="nil"/>
              <w:right w:val="nil"/>
            </w:tcBorders>
            <w:shd w:val="clear" w:color="auto" w:fill="E2EFD9" w:themeFill="accent6" w:themeFillTint="33"/>
          </w:tcPr>
          <w:p w14:paraId="0F133CC7" w14:textId="77777777" w:rsidR="00812A5A" w:rsidRPr="00812A5A" w:rsidRDefault="00812A5A" w:rsidP="00812A5A">
            <w:pPr>
              <w:pStyle w:val="NoSpacing"/>
              <w:jc w:val="right"/>
              <w:rPr>
                <w:rFonts w:cs="Times New Roman"/>
                <w:sz w:val="16"/>
              </w:rPr>
            </w:pPr>
          </w:p>
        </w:tc>
        <w:tc>
          <w:tcPr>
            <w:tcW w:w="1250" w:type="pct"/>
            <w:tcBorders>
              <w:top w:val="nil"/>
              <w:left w:val="nil"/>
              <w:bottom w:val="nil"/>
              <w:right w:val="single" w:sz="4" w:space="0" w:color="FFFFFF" w:themeColor="background1"/>
            </w:tcBorders>
            <w:shd w:val="clear" w:color="auto" w:fill="E2EFD9" w:themeFill="accent6" w:themeFillTint="33"/>
          </w:tcPr>
          <w:p w14:paraId="700F5AE8" w14:textId="77777777" w:rsidR="00812A5A" w:rsidRPr="00812A5A" w:rsidRDefault="00812A5A" w:rsidP="0082761A">
            <w:pPr>
              <w:pStyle w:val="NoSpacing"/>
              <w:rPr>
                <w:rFonts w:cs="Times New Roman"/>
                <w:sz w:val="16"/>
              </w:rPr>
            </w:pPr>
          </w:p>
        </w:tc>
      </w:tr>
      <w:tr w:rsidR="00812A5A" w:rsidRPr="00F52A96" w14:paraId="2EFEA755" w14:textId="77777777" w:rsidTr="00C8760F">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09C3A837" w14:textId="5D1719BE" w:rsidR="00812A5A" w:rsidRPr="00E4742C" w:rsidRDefault="00812A5A" w:rsidP="0082761A">
            <w:pPr>
              <w:pStyle w:val="NoSpacing"/>
              <w:rPr>
                <w:rFonts w:cs="Times New Roman"/>
              </w:rPr>
            </w:pPr>
            <w:r>
              <w:t>Household’s annual income</w:t>
            </w:r>
          </w:p>
        </w:tc>
        <w:tc>
          <w:tcPr>
            <w:tcW w:w="1266" w:type="pct"/>
            <w:gridSpan w:val="2"/>
            <w:tcBorders>
              <w:top w:val="nil"/>
              <w:left w:val="nil"/>
              <w:bottom w:val="nil"/>
              <w:right w:val="nil"/>
            </w:tcBorders>
            <w:shd w:val="clear" w:color="auto" w:fill="E2EFD9" w:themeFill="accent6" w:themeFillTint="33"/>
          </w:tcPr>
          <w:p w14:paraId="3218F530" w14:textId="77777777" w:rsidR="00812A5A" w:rsidRPr="00E4742C" w:rsidRDefault="00812A5A" w:rsidP="00812A5A">
            <w:pPr>
              <w:pStyle w:val="NoSpacing"/>
              <w:jc w:val="right"/>
              <w:rPr>
                <w:rFonts w:cs="Times New Roman"/>
              </w:rPr>
            </w:pPr>
          </w:p>
        </w:tc>
        <w:tc>
          <w:tcPr>
            <w:tcW w:w="638" w:type="pct"/>
            <w:tcBorders>
              <w:top w:val="nil"/>
              <w:left w:val="nil"/>
              <w:bottom w:val="nil"/>
              <w:right w:val="nil"/>
            </w:tcBorders>
            <w:shd w:val="clear" w:color="auto" w:fill="E2EFD9" w:themeFill="accent6" w:themeFillTint="33"/>
          </w:tcPr>
          <w:p w14:paraId="0282F68D" w14:textId="77777777" w:rsidR="00812A5A" w:rsidRPr="00E4742C" w:rsidRDefault="00812A5A" w:rsidP="00812A5A">
            <w:pPr>
              <w:pStyle w:val="NoSpacing"/>
              <w:jc w:val="right"/>
              <w:rPr>
                <w:rFonts w:cs="Times New Roman"/>
              </w:rPr>
            </w:pPr>
            <w:r>
              <w:t>$12,000.00</w:t>
            </w:r>
          </w:p>
        </w:tc>
        <w:tc>
          <w:tcPr>
            <w:tcW w:w="1250" w:type="pct"/>
            <w:tcBorders>
              <w:top w:val="nil"/>
              <w:left w:val="nil"/>
              <w:bottom w:val="nil"/>
              <w:right w:val="single" w:sz="4" w:space="0" w:color="FFFFFF" w:themeColor="background1"/>
            </w:tcBorders>
            <w:shd w:val="clear" w:color="auto" w:fill="E2EFD9" w:themeFill="accent6" w:themeFillTint="33"/>
          </w:tcPr>
          <w:p w14:paraId="753936F7" w14:textId="77777777" w:rsidR="00812A5A" w:rsidRPr="00E4742C" w:rsidRDefault="00812A5A" w:rsidP="0082761A">
            <w:pPr>
              <w:pStyle w:val="NoSpacing"/>
              <w:rPr>
                <w:rFonts w:cs="Times New Roman"/>
              </w:rPr>
            </w:pPr>
          </w:p>
        </w:tc>
      </w:tr>
      <w:tr w:rsidR="00812A5A" w:rsidRPr="00F52A96" w14:paraId="6D1A7ACF" w14:textId="77777777" w:rsidTr="00C8760F">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7A662D2F" w14:textId="77777777" w:rsidR="00812A5A" w:rsidRDefault="00812A5A" w:rsidP="0082761A">
            <w:pPr>
              <w:pStyle w:val="NoSpacing"/>
            </w:pPr>
            <w:r>
              <w:t>Total medical expenses</w:t>
            </w:r>
          </w:p>
        </w:tc>
        <w:tc>
          <w:tcPr>
            <w:tcW w:w="1266" w:type="pct"/>
            <w:gridSpan w:val="2"/>
            <w:tcBorders>
              <w:top w:val="nil"/>
              <w:left w:val="nil"/>
              <w:bottom w:val="nil"/>
              <w:right w:val="nil"/>
            </w:tcBorders>
            <w:shd w:val="clear" w:color="auto" w:fill="E2EFD9" w:themeFill="accent6" w:themeFillTint="33"/>
          </w:tcPr>
          <w:p w14:paraId="3CE064F4" w14:textId="77777777" w:rsidR="00812A5A" w:rsidRPr="00E4742C" w:rsidRDefault="00812A5A" w:rsidP="00812A5A">
            <w:pPr>
              <w:pStyle w:val="NoSpacing"/>
              <w:jc w:val="right"/>
              <w:rPr>
                <w:rFonts w:cs="Times New Roman"/>
              </w:rPr>
            </w:pPr>
          </w:p>
        </w:tc>
        <w:tc>
          <w:tcPr>
            <w:tcW w:w="638" w:type="pct"/>
            <w:tcBorders>
              <w:top w:val="nil"/>
              <w:left w:val="nil"/>
              <w:bottom w:val="nil"/>
              <w:right w:val="nil"/>
            </w:tcBorders>
            <w:shd w:val="clear" w:color="auto" w:fill="E2EFD9" w:themeFill="accent6" w:themeFillTint="33"/>
          </w:tcPr>
          <w:p w14:paraId="078DA84E" w14:textId="77777777" w:rsidR="00812A5A" w:rsidRDefault="00812A5A" w:rsidP="00812A5A">
            <w:pPr>
              <w:pStyle w:val="NoSpacing"/>
              <w:jc w:val="right"/>
            </w:pPr>
            <w:r>
              <w:t>$1,500.00</w:t>
            </w:r>
          </w:p>
        </w:tc>
        <w:tc>
          <w:tcPr>
            <w:tcW w:w="1250" w:type="pct"/>
            <w:tcBorders>
              <w:top w:val="nil"/>
              <w:left w:val="nil"/>
              <w:bottom w:val="nil"/>
              <w:right w:val="single" w:sz="4" w:space="0" w:color="FFFFFF" w:themeColor="background1"/>
            </w:tcBorders>
            <w:shd w:val="clear" w:color="auto" w:fill="E2EFD9" w:themeFill="accent6" w:themeFillTint="33"/>
          </w:tcPr>
          <w:p w14:paraId="607E6CA2" w14:textId="77777777" w:rsidR="00812A5A" w:rsidRPr="00E4742C" w:rsidRDefault="00812A5A" w:rsidP="0082761A">
            <w:pPr>
              <w:pStyle w:val="NoSpacing"/>
              <w:rPr>
                <w:rFonts w:cs="Times New Roman"/>
              </w:rPr>
            </w:pPr>
          </w:p>
        </w:tc>
      </w:tr>
      <w:tr w:rsidR="00DB2543" w:rsidRPr="00F52A96" w14:paraId="3D9748E5" w14:textId="77777777" w:rsidTr="00C8760F">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E2EFD9" w:themeFill="accent6" w:themeFillTint="33"/>
          </w:tcPr>
          <w:p w14:paraId="2BE64FFC" w14:textId="77777777" w:rsidR="00DB2543" w:rsidRPr="00812A5A" w:rsidRDefault="00DB2543" w:rsidP="0082761A">
            <w:pPr>
              <w:pStyle w:val="NoSpacing"/>
              <w:rPr>
                <w:rFonts w:cs="Times New Roman"/>
                <w:sz w:val="16"/>
              </w:rPr>
            </w:pPr>
          </w:p>
        </w:tc>
      </w:tr>
      <w:tr w:rsidR="00DB2543" w:rsidRPr="00F52A96" w14:paraId="3D57648A" w14:textId="77777777" w:rsidTr="00C8760F">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E2EFD9" w:themeFill="accent6" w:themeFillTint="33"/>
          </w:tcPr>
          <w:p w14:paraId="6FD44491" w14:textId="77777777" w:rsidR="00DB2543" w:rsidRPr="00812A5A" w:rsidRDefault="00812A5A" w:rsidP="00812A5A">
            <w:pPr>
              <w:pStyle w:val="NoSpacing"/>
              <w:jc w:val="center"/>
              <w:rPr>
                <w:rFonts w:cs="Times New Roman"/>
                <w:u w:val="single"/>
              </w:rPr>
            </w:pPr>
            <w:r w:rsidRPr="00812A5A">
              <w:rPr>
                <w:rFonts w:cs="Times New Roman"/>
                <w:u w:val="single"/>
              </w:rPr>
              <w:t>Sample Calculation</w:t>
            </w:r>
          </w:p>
        </w:tc>
      </w:tr>
      <w:tr w:rsidR="00DB2543" w:rsidRPr="00F52A96" w14:paraId="3943837E" w14:textId="77777777" w:rsidTr="00C8760F">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E2EFD9" w:themeFill="accent6" w:themeFillTint="33"/>
          </w:tcPr>
          <w:p w14:paraId="5CB8D155" w14:textId="77777777" w:rsidR="00DB2543" w:rsidRPr="00812A5A" w:rsidRDefault="00DB2543" w:rsidP="0082761A">
            <w:pPr>
              <w:pStyle w:val="NoSpacing"/>
              <w:rPr>
                <w:rFonts w:cs="Times New Roman"/>
                <w:sz w:val="16"/>
              </w:rPr>
            </w:pPr>
          </w:p>
        </w:tc>
      </w:tr>
      <w:tr w:rsidR="00812A5A" w:rsidRPr="00E4742C" w14:paraId="38021169" w14:textId="77777777" w:rsidTr="001476BC">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6E185BE7" w14:textId="5A43713A" w:rsidR="00812A5A" w:rsidRPr="00E4742C" w:rsidRDefault="00812A5A" w:rsidP="0082761A">
            <w:pPr>
              <w:pStyle w:val="NoSpacing"/>
              <w:rPr>
                <w:rFonts w:cs="Times New Roman"/>
              </w:rPr>
            </w:pPr>
            <w:r>
              <w:t>Household’s annual income</w:t>
            </w:r>
          </w:p>
        </w:tc>
        <w:tc>
          <w:tcPr>
            <w:tcW w:w="1266" w:type="pct"/>
            <w:gridSpan w:val="2"/>
            <w:tcBorders>
              <w:top w:val="nil"/>
              <w:left w:val="nil"/>
              <w:bottom w:val="nil"/>
              <w:right w:val="nil"/>
            </w:tcBorders>
            <w:shd w:val="clear" w:color="auto" w:fill="E2EFD9" w:themeFill="accent6" w:themeFillTint="33"/>
          </w:tcPr>
          <w:p w14:paraId="378A92AC" w14:textId="77777777" w:rsidR="00812A5A" w:rsidRPr="00E4742C" w:rsidRDefault="00812A5A" w:rsidP="00812A5A">
            <w:pPr>
              <w:pStyle w:val="NoSpacing"/>
              <w:jc w:val="right"/>
              <w:rPr>
                <w:rFonts w:cs="Times New Roman"/>
              </w:rPr>
            </w:pPr>
          </w:p>
        </w:tc>
        <w:tc>
          <w:tcPr>
            <w:tcW w:w="638" w:type="pct"/>
            <w:tcBorders>
              <w:top w:val="nil"/>
              <w:left w:val="nil"/>
              <w:bottom w:val="nil"/>
              <w:right w:val="nil"/>
            </w:tcBorders>
            <w:shd w:val="clear" w:color="auto" w:fill="E2EFD9" w:themeFill="accent6" w:themeFillTint="33"/>
          </w:tcPr>
          <w:p w14:paraId="5A299DBC" w14:textId="77777777" w:rsidR="00812A5A" w:rsidRPr="00E4742C" w:rsidRDefault="00812A5A" w:rsidP="00812A5A">
            <w:pPr>
              <w:pStyle w:val="NoSpacing"/>
              <w:jc w:val="right"/>
              <w:rPr>
                <w:rFonts w:cs="Times New Roman"/>
              </w:rPr>
            </w:pPr>
            <w:r>
              <w:t>$12,000.00</w:t>
            </w:r>
          </w:p>
        </w:tc>
        <w:tc>
          <w:tcPr>
            <w:tcW w:w="1250" w:type="pct"/>
            <w:tcBorders>
              <w:top w:val="nil"/>
              <w:left w:val="nil"/>
              <w:bottom w:val="nil"/>
              <w:right w:val="single" w:sz="4" w:space="0" w:color="FFFFFF" w:themeColor="background1"/>
            </w:tcBorders>
            <w:shd w:val="clear" w:color="auto" w:fill="E2EFD9" w:themeFill="accent6" w:themeFillTint="33"/>
          </w:tcPr>
          <w:p w14:paraId="0995198E" w14:textId="77777777" w:rsidR="00812A5A" w:rsidRPr="00E4742C" w:rsidRDefault="00812A5A" w:rsidP="0082761A">
            <w:pPr>
              <w:pStyle w:val="NoSpacing"/>
              <w:rPr>
                <w:rFonts w:cs="Times New Roman"/>
              </w:rPr>
            </w:pPr>
          </w:p>
        </w:tc>
      </w:tr>
      <w:tr w:rsidR="00812A5A" w:rsidRPr="00E4742C" w14:paraId="4D214822" w14:textId="77777777" w:rsidTr="001476BC">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4262C528" w14:textId="77777777" w:rsidR="00812A5A" w:rsidRDefault="00812A5A" w:rsidP="0082761A">
            <w:pPr>
              <w:pStyle w:val="NoSpacing"/>
            </w:pPr>
          </w:p>
        </w:tc>
        <w:tc>
          <w:tcPr>
            <w:tcW w:w="1266" w:type="pct"/>
            <w:gridSpan w:val="2"/>
            <w:tcBorders>
              <w:top w:val="nil"/>
              <w:left w:val="nil"/>
              <w:bottom w:val="nil"/>
              <w:right w:val="nil"/>
            </w:tcBorders>
            <w:shd w:val="clear" w:color="auto" w:fill="E2EFD9" w:themeFill="accent6" w:themeFillTint="33"/>
          </w:tcPr>
          <w:p w14:paraId="62326B77" w14:textId="77777777" w:rsidR="00812A5A" w:rsidRPr="00E4742C" w:rsidRDefault="00812A5A" w:rsidP="00812A5A">
            <w:pPr>
              <w:pStyle w:val="NoSpacing"/>
              <w:jc w:val="right"/>
              <w:rPr>
                <w:rFonts w:cs="Times New Roman"/>
              </w:rPr>
            </w:pPr>
            <w:r>
              <w:rPr>
                <w:rFonts w:cs="Times New Roman"/>
              </w:rPr>
              <w:t>x</w:t>
            </w:r>
          </w:p>
        </w:tc>
        <w:tc>
          <w:tcPr>
            <w:tcW w:w="638" w:type="pct"/>
            <w:tcBorders>
              <w:top w:val="nil"/>
              <w:left w:val="nil"/>
              <w:bottom w:val="single" w:sz="4" w:space="0" w:color="262626" w:themeColor="text1" w:themeTint="D9"/>
              <w:right w:val="nil"/>
            </w:tcBorders>
            <w:shd w:val="clear" w:color="auto" w:fill="E2EFD9" w:themeFill="accent6" w:themeFillTint="33"/>
          </w:tcPr>
          <w:p w14:paraId="4351AF90" w14:textId="77777777" w:rsidR="00812A5A" w:rsidRDefault="00812A5A" w:rsidP="00812A5A">
            <w:pPr>
              <w:pStyle w:val="NoSpacing"/>
              <w:jc w:val="right"/>
            </w:pPr>
            <w:r>
              <w:t>0.03</w:t>
            </w:r>
          </w:p>
        </w:tc>
        <w:tc>
          <w:tcPr>
            <w:tcW w:w="1250" w:type="pct"/>
            <w:tcBorders>
              <w:top w:val="nil"/>
              <w:left w:val="nil"/>
              <w:bottom w:val="nil"/>
              <w:right w:val="single" w:sz="4" w:space="0" w:color="FFFFFF" w:themeColor="background1"/>
            </w:tcBorders>
            <w:shd w:val="clear" w:color="auto" w:fill="E2EFD9" w:themeFill="accent6" w:themeFillTint="33"/>
          </w:tcPr>
          <w:p w14:paraId="2FC90067" w14:textId="77777777" w:rsidR="00812A5A" w:rsidRPr="00E4742C" w:rsidRDefault="00812A5A" w:rsidP="0082761A">
            <w:pPr>
              <w:pStyle w:val="NoSpacing"/>
              <w:rPr>
                <w:rFonts w:cs="Times New Roman"/>
              </w:rPr>
            </w:pPr>
          </w:p>
        </w:tc>
      </w:tr>
      <w:tr w:rsidR="00812A5A" w:rsidRPr="00E4742C" w14:paraId="05DA3362" w14:textId="77777777" w:rsidTr="001476BC">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10D91C97" w14:textId="77777777" w:rsidR="00812A5A" w:rsidRDefault="00812A5A" w:rsidP="0082761A">
            <w:pPr>
              <w:pStyle w:val="NoSpacing"/>
            </w:pPr>
            <w:r>
              <w:t>3</w:t>
            </w:r>
            <w:r w:rsidR="007B118D">
              <w:t xml:space="preserve"> percent</w:t>
            </w:r>
            <w:r>
              <w:t xml:space="preserve"> of annual income</w:t>
            </w:r>
          </w:p>
        </w:tc>
        <w:tc>
          <w:tcPr>
            <w:tcW w:w="1266" w:type="pct"/>
            <w:gridSpan w:val="2"/>
            <w:tcBorders>
              <w:top w:val="nil"/>
              <w:left w:val="nil"/>
              <w:bottom w:val="nil"/>
              <w:right w:val="nil"/>
            </w:tcBorders>
            <w:shd w:val="clear" w:color="auto" w:fill="E2EFD9" w:themeFill="accent6" w:themeFillTint="33"/>
          </w:tcPr>
          <w:p w14:paraId="742A9755" w14:textId="77777777" w:rsidR="00812A5A" w:rsidRDefault="00812A5A" w:rsidP="00812A5A">
            <w:pPr>
              <w:pStyle w:val="NoSpacing"/>
              <w:jc w:val="right"/>
              <w:rPr>
                <w:rFonts w:cs="Times New Roman"/>
              </w:rPr>
            </w:pPr>
          </w:p>
        </w:tc>
        <w:tc>
          <w:tcPr>
            <w:tcW w:w="638" w:type="pct"/>
            <w:tcBorders>
              <w:top w:val="single" w:sz="4" w:space="0" w:color="262626" w:themeColor="text1" w:themeTint="D9"/>
              <w:left w:val="nil"/>
              <w:bottom w:val="nil"/>
              <w:right w:val="nil"/>
            </w:tcBorders>
            <w:shd w:val="clear" w:color="auto" w:fill="E2EFD9" w:themeFill="accent6" w:themeFillTint="33"/>
          </w:tcPr>
          <w:p w14:paraId="20FC86DA" w14:textId="77777777" w:rsidR="00812A5A" w:rsidRDefault="00812A5A" w:rsidP="00812A5A">
            <w:pPr>
              <w:pStyle w:val="NoSpacing"/>
              <w:jc w:val="right"/>
            </w:pPr>
            <w:r>
              <w:t>$360.00</w:t>
            </w:r>
          </w:p>
        </w:tc>
        <w:tc>
          <w:tcPr>
            <w:tcW w:w="1250" w:type="pct"/>
            <w:tcBorders>
              <w:top w:val="nil"/>
              <w:left w:val="nil"/>
              <w:bottom w:val="nil"/>
              <w:right w:val="single" w:sz="4" w:space="0" w:color="FFFFFF" w:themeColor="background1"/>
            </w:tcBorders>
            <w:shd w:val="clear" w:color="auto" w:fill="E2EFD9" w:themeFill="accent6" w:themeFillTint="33"/>
          </w:tcPr>
          <w:p w14:paraId="12CE0D20" w14:textId="77777777" w:rsidR="00812A5A" w:rsidRPr="00E4742C" w:rsidRDefault="00812A5A" w:rsidP="0082761A">
            <w:pPr>
              <w:pStyle w:val="NoSpacing"/>
              <w:rPr>
                <w:rFonts w:cs="Times New Roman"/>
              </w:rPr>
            </w:pPr>
          </w:p>
        </w:tc>
      </w:tr>
      <w:tr w:rsidR="00812A5A" w:rsidRPr="00812A5A" w14:paraId="741685F7" w14:textId="77777777" w:rsidTr="00C8760F">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1EF1F744" w14:textId="77777777" w:rsidR="00812A5A" w:rsidRPr="00812A5A" w:rsidRDefault="00812A5A" w:rsidP="0082761A">
            <w:pPr>
              <w:pStyle w:val="NoSpacing"/>
              <w:rPr>
                <w:sz w:val="16"/>
              </w:rPr>
            </w:pPr>
          </w:p>
        </w:tc>
        <w:tc>
          <w:tcPr>
            <w:tcW w:w="1266" w:type="pct"/>
            <w:gridSpan w:val="2"/>
            <w:tcBorders>
              <w:top w:val="nil"/>
              <w:left w:val="nil"/>
              <w:bottom w:val="nil"/>
              <w:right w:val="nil"/>
            </w:tcBorders>
            <w:shd w:val="clear" w:color="auto" w:fill="E2EFD9" w:themeFill="accent6" w:themeFillTint="33"/>
          </w:tcPr>
          <w:p w14:paraId="43A7BC2D" w14:textId="77777777" w:rsidR="00812A5A" w:rsidRPr="00812A5A" w:rsidRDefault="00812A5A" w:rsidP="00812A5A">
            <w:pPr>
              <w:pStyle w:val="NoSpacing"/>
              <w:jc w:val="right"/>
              <w:rPr>
                <w:rFonts w:cs="Times New Roman"/>
                <w:sz w:val="16"/>
              </w:rPr>
            </w:pPr>
          </w:p>
        </w:tc>
        <w:tc>
          <w:tcPr>
            <w:tcW w:w="638" w:type="pct"/>
            <w:tcBorders>
              <w:top w:val="nil"/>
              <w:left w:val="nil"/>
              <w:bottom w:val="nil"/>
              <w:right w:val="nil"/>
            </w:tcBorders>
            <w:shd w:val="clear" w:color="auto" w:fill="E2EFD9" w:themeFill="accent6" w:themeFillTint="33"/>
          </w:tcPr>
          <w:p w14:paraId="14EAE756" w14:textId="77777777" w:rsidR="00812A5A" w:rsidRPr="00812A5A" w:rsidRDefault="00812A5A" w:rsidP="00812A5A">
            <w:pPr>
              <w:pStyle w:val="NoSpacing"/>
              <w:jc w:val="right"/>
              <w:rPr>
                <w:sz w:val="16"/>
              </w:rPr>
            </w:pPr>
          </w:p>
        </w:tc>
        <w:tc>
          <w:tcPr>
            <w:tcW w:w="1250" w:type="pct"/>
            <w:tcBorders>
              <w:top w:val="nil"/>
              <w:left w:val="nil"/>
              <w:bottom w:val="nil"/>
              <w:right w:val="single" w:sz="4" w:space="0" w:color="FFFFFF" w:themeColor="background1"/>
            </w:tcBorders>
            <w:shd w:val="clear" w:color="auto" w:fill="E2EFD9" w:themeFill="accent6" w:themeFillTint="33"/>
          </w:tcPr>
          <w:p w14:paraId="12B991AE" w14:textId="77777777" w:rsidR="00812A5A" w:rsidRPr="00812A5A" w:rsidRDefault="00812A5A" w:rsidP="0082761A">
            <w:pPr>
              <w:pStyle w:val="NoSpacing"/>
              <w:rPr>
                <w:rFonts w:cs="Times New Roman"/>
                <w:sz w:val="16"/>
              </w:rPr>
            </w:pPr>
          </w:p>
        </w:tc>
      </w:tr>
      <w:tr w:rsidR="00812A5A" w:rsidRPr="00E4742C" w14:paraId="2CCAB485" w14:textId="77777777" w:rsidTr="001476BC">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1F1E590E" w14:textId="77777777" w:rsidR="00812A5A" w:rsidRDefault="00812A5A" w:rsidP="0082761A">
            <w:pPr>
              <w:pStyle w:val="NoSpacing"/>
            </w:pPr>
            <w:r>
              <w:t>Total medical expenses</w:t>
            </w:r>
          </w:p>
        </w:tc>
        <w:tc>
          <w:tcPr>
            <w:tcW w:w="1266" w:type="pct"/>
            <w:gridSpan w:val="2"/>
            <w:tcBorders>
              <w:top w:val="nil"/>
              <w:left w:val="nil"/>
              <w:bottom w:val="nil"/>
              <w:right w:val="nil"/>
            </w:tcBorders>
            <w:shd w:val="clear" w:color="auto" w:fill="E2EFD9" w:themeFill="accent6" w:themeFillTint="33"/>
          </w:tcPr>
          <w:p w14:paraId="6A4B3F88" w14:textId="77777777" w:rsidR="00812A5A" w:rsidRDefault="00812A5A" w:rsidP="00812A5A">
            <w:pPr>
              <w:pStyle w:val="NoSpacing"/>
              <w:jc w:val="right"/>
              <w:rPr>
                <w:rFonts w:cs="Times New Roman"/>
              </w:rPr>
            </w:pPr>
          </w:p>
        </w:tc>
        <w:tc>
          <w:tcPr>
            <w:tcW w:w="638" w:type="pct"/>
            <w:tcBorders>
              <w:top w:val="nil"/>
              <w:left w:val="nil"/>
              <w:bottom w:val="nil"/>
              <w:right w:val="nil"/>
            </w:tcBorders>
            <w:shd w:val="clear" w:color="auto" w:fill="E2EFD9" w:themeFill="accent6" w:themeFillTint="33"/>
          </w:tcPr>
          <w:p w14:paraId="63D12F41" w14:textId="77777777" w:rsidR="00812A5A" w:rsidRDefault="00812A5A" w:rsidP="0082761A">
            <w:pPr>
              <w:pStyle w:val="NoSpacing"/>
              <w:jc w:val="right"/>
            </w:pPr>
            <w:r>
              <w:t>$1,500.00</w:t>
            </w:r>
          </w:p>
        </w:tc>
        <w:tc>
          <w:tcPr>
            <w:tcW w:w="1250" w:type="pct"/>
            <w:tcBorders>
              <w:top w:val="nil"/>
              <w:left w:val="nil"/>
              <w:bottom w:val="nil"/>
              <w:right w:val="single" w:sz="4" w:space="0" w:color="FFFFFF" w:themeColor="background1"/>
            </w:tcBorders>
            <w:shd w:val="clear" w:color="auto" w:fill="E2EFD9" w:themeFill="accent6" w:themeFillTint="33"/>
          </w:tcPr>
          <w:p w14:paraId="6B0EAB33" w14:textId="77777777" w:rsidR="00812A5A" w:rsidRPr="00E4742C" w:rsidRDefault="00812A5A" w:rsidP="0082761A">
            <w:pPr>
              <w:pStyle w:val="NoSpacing"/>
              <w:rPr>
                <w:rFonts w:cs="Times New Roman"/>
              </w:rPr>
            </w:pPr>
          </w:p>
        </w:tc>
      </w:tr>
      <w:tr w:rsidR="00812A5A" w:rsidRPr="00E4742C" w14:paraId="346322C5" w14:textId="77777777" w:rsidTr="001476BC">
        <w:trPr>
          <w:trHeight w:val="20"/>
        </w:trPr>
        <w:tc>
          <w:tcPr>
            <w:tcW w:w="1846" w:type="pct"/>
            <w:gridSpan w:val="2"/>
            <w:tcBorders>
              <w:top w:val="nil"/>
              <w:left w:val="single" w:sz="4" w:space="0" w:color="FFFFFF" w:themeColor="background1"/>
              <w:bottom w:val="nil"/>
              <w:right w:val="nil"/>
            </w:tcBorders>
            <w:shd w:val="clear" w:color="auto" w:fill="E2EFD9" w:themeFill="accent6" w:themeFillTint="33"/>
          </w:tcPr>
          <w:p w14:paraId="777C28DB" w14:textId="77777777" w:rsidR="00812A5A" w:rsidRDefault="00812A5A" w:rsidP="0082761A">
            <w:pPr>
              <w:pStyle w:val="NoSpacing"/>
            </w:pPr>
          </w:p>
        </w:tc>
        <w:tc>
          <w:tcPr>
            <w:tcW w:w="1266" w:type="pct"/>
            <w:gridSpan w:val="2"/>
            <w:tcBorders>
              <w:top w:val="nil"/>
              <w:left w:val="nil"/>
              <w:bottom w:val="nil"/>
              <w:right w:val="nil"/>
            </w:tcBorders>
            <w:shd w:val="clear" w:color="auto" w:fill="E2EFD9" w:themeFill="accent6" w:themeFillTint="33"/>
          </w:tcPr>
          <w:p w14:paraId="713851E4" w14:textId="77777777" w:rsidR="00812A5A" w:rsidRDefault="00812A5A" w:rsidP="00812A5A">
            <w:pPr>
              <w:pStyle w:val="NoSpacing"/>
              <w:jc w:val="right"/>
              <w:rPr>
                <w:rFonts w:cs="Times New Roman"/>
              </w:rPr>
            </w:pPr>
            <w:r>
              <w:rPr>
                <w:rFonts w:cs="Times New Roman"/>
              </w:rPr>
              <w:t>-</w:t>
            </w:r>
          </w:p>
        </w:tc>
        <w:tc>
          <w:tcPr>
            <w:tcW w:w="638" w:type="pct"/>
            <w:tcBorders>
              <w:top w:val="nil"/>
              <w:left w:val="nil"/>
              <w:bottom w:val="single" w:sz="4" w:space="0" w:color="262626" w:themeColor="text1" w:themeTint="D9"/>
              <w:right w:val="nil"/>
            </w:tcBorders>
            <w:shd w:val="clear" w:color="auto" w:fill="E2EFD9" w:themeFill="accent6" w:themeFillTint="33"/>
          </w:tcPr>
          <w:p w14:paraId="18AA8D3E" w14:textId="77777777" w:rsidR="00812A5A" w:rsidRDefault="00812A5A" w:rsidP="00812A5A">
            <w:pPr>
              <w:pStyle w:val="NoSpacing"/>
              <w:jc w:val="right"/>
            </w:pPr>
            <w:r>
              <w:t>$360.00</w:t>
            </w:r>
          </w:p>
        </w:tc>
        <w:tc>
          <w:tcPr>
            <w:tcW w:w="1250" w:type="pct"/>
            <w:tcBorders>
              <w:top w:val="nil"/>
              <w:left w:val="nil"/>
              <w:bottom w:val="nil"/>
              <w:right w:val="single" w:sz="4" w:space="0" w:color="FFFFFF" w:themeColor="background1"/>
            </w:tcBorders>
            <w:shd w:val="clear" w:color="auto" w:fill="E2EFD9" w:themeFill="accent6" w:themeFillTint="33"/>
          </w:tcPr>
          <w:p w14:paraId="61F94F46" w14:textId="77777777" w:rsidR="00812A5A" w:rsidRPr="00E4742C" w:rsidRDefault="00812A5A" w:rsidP="0082761A">
            <w:pPr>
              <w:pStyle w:val="NoSpacing"/>
              <w:rPr>
                <w:rFonts w:cs="Times New Roman"/>
              </w:rPr>
            </w:pPr>
          </w:p>
        </w:tc>
      </w:tr>
      <w:tr w:rsidR="00812A5A" w:rsidRPr="00E4742C" w14:paraId="131F792A" w14:textId="77777777" w:rsidTr="001476BC">
        <w:trPr>
          <w:trHeight w:val="20"/>
        </w:trPr>
        <w:tc>
          <w:tcPr>
            <w:tcW w:w="1846" w:type="pct"/>
            <w:gridSpan w:val="2"/>
            <w:tcBorders>
              <w:top w:val="nil"/>
              <w:left w:val="single" w:sz="4" w:space="0" w:color="FFFFFF" w:themeColor="background1"/>
              <w:bottom w:val="single" w:sz="4" w:space="0" w:color="FFFFFF" w:themeColor="background1"/>
              <w:right w:val="nil"/>
            </w:tcBorders>
            <w:shd w:val="clear" w:color="auto" w:fill="E2EFD9" w:themeFill="accent6" w:themeFillTint="33"/>
          </w:tcPr>
          <w:p w14:paraId="5A39C073" w14:textId="77777777" w:rsidR="00812A5A" w:rsidRDefault="00E97E40" w:rsidP="0082761A">
            <w:pPr>
              <w:pStyle w:val="NoSpacing"/>
            </w:pPr>
            <w:r>
              <w:t>Total deductions</w:t>
            </w:r>
          </w:p>
        </w:tc>
        <w:tc>
          <w:tcPr>
            <w:tcW w:w="1266" w:type="pct"/>
            <w:gridSpan w:val="2"/>
            <w:tcBorders>
              <w:top w:val="nil"/>
              <w:left w:val="nil"/>
              <w:bottom w:val="single" w:sz="4" w:space="0" w:color="FFFFFF" w:themeColor="background1"/>
              <w:right w:val="nil"/>
            </w:tcBorders>
            <w:shd w:val="clear" w:color="auto" w:fill="E2EFD9" w:themeFill="accent6" w:themeFillTint="33"/>
          </w:tcPr>
          <w:p w14:paraId="7498D04B" w14:textId="77777777" w:rsidR="00812A5A" w:rsidRDefault="00812A5A" w:rsidP="00812A5A">
            <w:pPr>
              <w:pStyle w:val="NoSpacing"/>
              <w:jc w:val="right"/>
              <w:rPr>
                <w:rFonts w:cs="Times New Roman"/>
              </w:rPr>
            </w:pPr>
          </w:p>
        </w:tc>
        <w:tc>
          <w:tcPr>
            <w:tcW w:w="638" w:type="pct"/>
            <w:tcBorders>
              <w:top w:val="single" w:sz="4" w:space="0" w:color="262626" w:themeColor="text1" w:themeTint="D9"/>
              <w:left w:val="nil"/>
              <w:bottom w:val="single" w:sz="4" w:space="0" w:color="FFFFFF" w:themeColor="background1"/>
              <w:right w:val="nil"/>
            </w:tcBorders>
            <w:shd w:val="clear" w:color="auto" w:fill="E2EFD9" w:themeFill="accent6" w:themeFillTint="33"/>
          </w:tcPr>
          <w:p w14:paraId="257BC941" w14:textId="77777777" w:rsidR="00812A5A" w:rsidRDefault="00812A5A" w:rsidP="00812A5A">
            <w:pPr>
              <w:pStyle w:val="NoSpacing"/>
              <w:jc w:val="right"/>
            </w:pPr>
            <w:r>
              <w:t>$1,140.00</w:t>
            </w:r>
          </w:p>
        </w:tc>
        <w:tc>
          <w:tcPr>
            <w:tcW w:w="1250" w:type="pct"/>
            <w:tcBorders>
              <w:top w:val="nil"/>
              <w:left w:val="nil"/>
              <w:bottom w:val="single" w:sz="4" w:space="0" w:color="FFFFFF" w:themeColor="background1"/>
              <w:right w:val="single" w:sz="4" w:space="0" w:color="FFFFFF" w:themeColor="background1"/>
            </w:tcBorders>
            <w:shd w:val="clear" w:color="auto" w:fill="E2EFD9" w:themeFill="accent6" w:themeFillTint="33"/>
          </w:tcPr>
          <w:p w14:paraId="18E48DC5" w14:textId="77777777" w:rsidR="00812A5A" w:rsidRPr="00E4742C" w:rsidRDefault="00812A5A" w:rsidP="0082761A">
            <w:pPr>
              <w:pStyle w:val="NoSpacing"/>
              <w:rPr>
                <w:rFonts w:cs="Times New Roman"/>
              </w:rPr>
            </w:pPr>
          </w:p>
        </w:tc>
      </w:tr>
    </w:tbl>
    <w:p w14:paraId="3977F562" w14:textId="77777777" w:rsidR="005A4CDB" w:rsidRDefault="005A4CDB" w:rsidP="005A4CDB">
      <w:pPr>
        <w:pStyle w:val="NoSpacing"/>
        <w:rPr>
          <w:rFonts w:cs="Times New Roman"/>
        </w:rPr>
      </w:pPr>
    </w:p>
    <w:p w14:paraId="4A0D8220" w14:textId="77777777" w:rsidR="006F0752" w:rsidRDefault="006F0752" w:rsidP="005A0D28">
      <w:pPr>
        <w:pStyle w:val="NoSpacing"/>
        <w:numPr>
          <w:ilvl w:val="2"/>
          <w:numId w:val="39"/>
        </w:numPr>
        <w:rPr>
          <w:rFonts w:cs="Times New Roman"/>
        </w:rPr>
      </w:pPr>
      <w:r w:rsidRPr="006F0752">
        <w:rPr>
          <w:rFonts w:cs="Times New Roman"/>
        </w:rPr>
        <w:t>In addition to anticipated expenses, past one-time nonrecurring medical</w:t>
      </w:r>
      <w:r>
        <w:rPr>
          <w:rFonts w:cs="Times New Roman"/>
        </w:rPr>
        <w:t xml:space="preserve"> </w:t>
      </w:r>
      <w:r w:rsidRPr="006F0752">
        <w:rPr>
          <w:rFonts w:cs="Times New Roman"/>
        </w:rPr>
        <w:t>expenses that have been paid in full may be included in the calculation of</w:t>
      </w:r>
      <w:r>
        <w:rPr>
          <w:rFonts w:cs="Times New Roman"/>
        </w:rPr>
        <w:t xml:space="preserve"> </w:t>
      </w:r>
      <w:r w:rsidRPr="006F0752">
        <w:rPr>
          <w:rFonts w:cs="Times New Roman"/>
        </w:rPr>
        <w:t xml:space="preserve">the medical expense deduction for current </w:t>
      </w:r>
      <w:r w:rsidR="0094509E">
        <w:rPr>
          <w:rFonts w:cs="Times New Roman"/>
        </w:rPr>
        <w:t>household</w:t>
      </w:r>
      <w:r w:rsidRPr="006F0752">
        <w:rPr>
          <w:rFonts w:cs="Times New Roman"/>
        </w:rPr>
        <w:t xml:space="preserve">s at an initial, </w:t>
      </w:r>
      <w:proofErr w:type="gramStart"/>
      <w:r w:rsidRPr="006F0752">
        <w:rPr>
          <w:rFonts w:cs="Times New Roman"/>
        </w:rPr>
        <w:t>interim</w:t>
      </w:r>
      <w:proofErr w:type="gramEnd"/>
      <w:r w:rsidRPr="006F0752">
        <w:rPr>
          <w:rFonts w:cs="Times New Roman"/>
        </w:rPr>
        <w:t xml:space="preserve"> or</w:t>
      </w:r>
      <w:r>
        <w:rPr>
          <w:rFonts w:cs="Times New Roman"/>
        </w:rPr>
        <w:t xml:space="preserve"> </w:t>
      </w:r>
      <w:r w:rsidRPr="006F0752">
        <w:rPr>
          <w:rFonts w:cs="Times New Roman"/>
        </w:rPr>
        <w:t xml:space="preserve">annual </w:t>
      </w:r>
      <w:r w:rsidR="00E761A5">
        <w:rPr>
          <w:rFonts w:cs="Times New Roman"/>
        </w:rPr>
        <w:t>recalculation</w:t>
      </w:r>
      <w:r w:rsidRPr="006F0752">
        <w:rPr>
          <w:rFonts w:cs="Times New Roman"/>
        </w:rPr>
        <w:t>. Past one-time nonrecurring medical expenses that</w:t>
      </w:r>
      <w:r>
        <w:rPr>
          <w:rFonts w:cs="Times New Roman"/>
        </w:rPr>
        <w:t xml:space="preserve"> </w:t>
      </w:r>
      <w:r w:rsidRPr="006F0752">
        <w:rPr>
          <w:rFonts w:cs="Times New Roman"/>
        </w:rPr>
        <w:t xml:space="preserve">have been </w:t>
      </w:r>
      <w:r w:rsidRPr="006F0752">
        <w:rPr>
          <w:rFonts w:cs="Times New Roman"/>
        </w:rPr>
        <w:lastRenderedPageBreak/>
        <w:t>paid in full are not applicable when calculating anticipated</w:t>
      </w:r>
      <w:r>
        <w:rPr>
          <w:rFonts w:cs="Times New Roman"/>
        </w:rPr>
        <w:t xml:space="preserve"> </w:t>
      </w:r>
      <w:r w:rsidRPr="006F0752">
        <w:rPr>
          <w:rFonts w:cs="Times New Roman"/>
        </w:rPr>
        <w:t xml:space="preserve">medical expenses </w:t>
      </w:r>
      <w:r w:rsidR="00E761A5">
        <w:rPr>
          <w:rFonts w:cs="Times New Roman"/>
        </w:rPr>
        <w:t>when TBRA</w:t>
      </w:r>
      <w:r w:rsidR="009F2977">
        <w:rPr>
          <w:rFonts w:cs="Times New Roman"/>
        </w:rPr>
        <w:t xml:space="preserve"> or TSH</w:t>
      </w:r>
      <w:r w:rsidR="00E761A5">
        <w:rPr>
          <w:rFonts w:cs="Times New Roman"/>
        </w:rPr>
        <w:t xml:space="preserve"> services begin</w:t>
      </w:r>
      <w:r w:rsidRPr="006F0752">
        <w:rPr>
          <w:rFonts w:cs="Times New Roman"/>
        </w:rPr>
        <w:t xml:space="preserve">. If the </w:t>
      </w:r>
      <w:r w:rsidR="0094509E">
        <w:rPr>
          <w:rFonts w:cs="Times New Roman"/>
        </w:rPr>
        <w:t>household</w:t>
      </w:r>
      <w:r w:rsidRPr="006F0752">
        <w:rPr>
          <w:rFonts w:cs="Times New Roman"/>
        </w:rPr>
        <w:t xml:space="preserve"> is under a payment plan, the</w:t>
      </w:r>
      <w:r>
        <w:rPr>
          <w:rFonts w:cs="Times New Roman"/>
        </w:rPr>
        <w:t xml:space="preserve"> </w:t>
      </w:r>
      <w:r w:rsidRPr="006F0752">
        <w:rPr>
          <w:rFonts w:cs="Times New Roman"/>
        </w:rPr>
        <w:t>expense would be counted as anticipated</w:t>
      </w:r>
      <w:r w:rsidR="00B53778">
        <w:rPr>
          <w:rFonts w:cs="Times New Roman"/>
        </w:rPr>
        <w:t>.</w:t>
      </w:r>
    </w:p>
    <w:p w14:paraId="0345D115" w14:textId="77777777" w:rsidR="006F0752" w:rsidRDefault="006F0752" w:rsidP="005A0D28">
      <w:pPr>
        <w:pStyle w:val="NoSpacing"/>
        <w:numPr>
          <w:ilvl w:val="3"/>
          <w:numId w:val="39"/>
        </w:numPr>
        <w:rPr>
          <w:rFonts w:cs="Times New Roman"/>
        </w:rPr>
      </w:pPr>
      <w:r w:rsidRPr="006F0752">
        <w:rPr>
          <w:rFonts w:cs="Times New Roman"/>
        </w:rPr>
        <w:t>There are two options for addressing one-time medical expenses.</w:t>
      </w:r>
      <w:r>
        <w:rPr>
          <w:rFonts w:cs="Times New Roman"/>
        </w:rPr>
        <w:t xml:space="preserve"> </w:t>
      </w:r>
      <w:r w:rsidRPr="006F0752">
        <w:rPr>
          <w:rFonts w:cs="Times New Roman"/>
        </w:rPr>
        <w:t xml:space="preserve">These expenses may be added to the </w:t>
      </w:r>
      <w:r w:rsidR="00FC653F">
        <w:rPr>
          <w:rFonts w:cs="Times New Roman"/>
        </w:rPr>
        <w:t>household</w:t>
      </w:r>
      <w:r w:rsidRPr="006F0752">
        <w:rPr>
          <w:rFonts w:cs="Times New Roman"/>
        </w:rPr>
        <w:t>’s total medical</w:t>
      </w:r>
      <w:r>
        <w:rPr>
          <w:rFonts w:cs="Times New Roman"/>
        </w:rPr>
        <w:t xml:space="preserve"> </w:t>
      </w:r>
      <w:r w:rsidRPr="006F0752">
        <w:rPr>
          <w:rFonts w:cs="Times New Roman"/>
        </w:rPr>
        <w:t>expenses either: (1) at the time the expense occurs, through an</w:t>
      </w:r>
      <w:r>
        <w:rPr>
          <w:rFonts w:cs="Times New Roman"/>
        </w:rPr>
        <w:t xml:space="preserve"> </w:t>
      </w:r>
      <w:r w:rsidRPr="006F0752">
        <w:rPr>
          <w:rFonts w:cs="Times New Roman"/>
        </w:rPr>
        <w:t xml:space="preserve">interim </w:t>
      </w:r>
      <w:r w:rsidR="00E761A5">
        <w:rPr>
          <w:rFonts w:cs="Times New Roman"/>
        </w:rPr>
        <w:t>recalculation</w:t>
      </w:r>
      <w:r w:rsidRPr="006F0752">
        <w:rPr>
          <w:rFonts w:cs="Times New Roman"/>
        </w:rPr>
        <w:t xml:space="preserve">, or (2) at the upcoming annual </w:t>
      </w:r>
      <w:r w:rsidR="00E761A5">
        <w:rPr>
          <w:rFonts w:cs="Times New Roman"/>
        </w:rPr>
        <w:t>recalculation</w:t>
      </w:r>
      <w:r>
        <w:rPr>
          <w:rFonts w:cs="Times New Roman"/>
        </w:rPr>
        <w:t>.</w:t>
      </w:r>
    </w:p>
    <w:p w14:paraId="2872C2BC" w14:textId="77777777" w:rsidR="006F0752" w:rsidRDefault="006F0752" w:rsidP="006F0752">
      <w:pPr>
        <w:pStyle w:val="NoSpacing"/>
        <w:ind w:left="1800"/>
        <w:rPr>
          <w:rFonts w:cs="Times New Roman"/>
        </w:rPr>
      </w:pPr>
      <w:r w:rsidRPr="006F0752">
        <w:rPr>
          <w:rFonts w:cs="Times New Roman"/>
          <w:b/>
          <w:color w:val="C00000"/>
        </w:rPr>
        <w:t>NOTE:</w:t>
      </w:r>
      <w:r w:rsidRPr="006F0752">
        <w:rPr>
          <w:rFonts w:cs="Times New Roman"/>
          <w:color w:val="C00000"/>
        </w:rPr>
        <w:t xml:space="preserve"> If the one-time expense is added at an interim </w:t>
      </w:r>
      <w:r w:rsidR="00E761A5">
        <w:rPr>
          <w:rFonts w:cs="Times New Roman"/>
          <w:color w:val="C00000"/>
        </w:rPr>
        <w:t>recalculation</w:t>
      </w:r>
      <w:r w:rsidRPr="006F0752">
        <w:rPr>
          <w:rFonts w:cs="Times New Roman"/>
          <w:color w:val="C00000"/>
        </w:rPr>
        <w:t xml:space="preserve">, it cannot be added to expenses at the annual </w:t>
      </w:r>
      <w:r w:rsidR="00E761A5">
        <w:rPr>
          <w:rFonts w:cs="Times New Roman"/>
          <w:color w:val="C00000"/>
        </w:rPr>
        <w:t>recalculation</w:t>
      </w:r>
      <w:r w:rsidRPr="006F0752">
        <w:rPr>
          <w:rFonts w:cs="Times New Roman"/>
          <w:color w:val="C00000"/>
        </w:rPr>
        <w:t>.</w:t>
      </w:r>
    </w:p>
    <w:p w14:paraId="55A5714D" w14:textId="77777777" w:rsidR="006F0752" w:rsidRDefault="006F0752" w:rsidP="005A0D28">
      <w:pPr>
        <w:pStyle w:val="NoSpacing"/>
        <w:numPr>
          <w:ilvl w:val="3"/>
          <w:numId w:val="39"/>
        </w:numPr>
        <w:rPr>
          <w:rFonts w:cs="Times New Roman"/>
        </w:rPr>
      </w:pPr>
      <w:r w:rsidRPr="006F0752">
        <w:rPr>
          <w:rFonts w:cs="Times New Roman"/>
        </w:rPr>
        <w:t xml:space="preserve">The following example illustrates the two options. </w:t>
      </w:r>
      <w:r w:rsidR="0094509E">
        <w:rPr>
          <w:rFonts w:cs="Times New Roman"/>
        </w:rPr>
        <w:t>Household</w:t>
      </w:r>
      <w:r w:rsidRPr="006F0752">
        <w:rPr>
          <w:rFonts w:cs="Times New Roman"/>
        </w:rPr>
        <w:t>s may</w:t>
      </w:r>
      <w:r>
        <w:rPr>
          <w:rFonts w:cs="Times New Roman"/>
        </w:rPr>
        <w:t xml:space="preserve"> </w:t>
      </w:r>
      <w:r w:rsidRPr="006F0752">
        <w:rPr>
          <w:rFonts w:cs="Times New Roman"/>
        </w:rPr>
        <w:t>use either option.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189"/>
        <w:gridCol w:w="531"/>
        <w:gridCol w:w="1375"/>
        <w:gridCol w:w="2695"/>
      </w:tblGrid>
      <w:tr w:rsidR="0082761A" w:rsidRPr="00F52A96" w14:paraId="4679914D" w14:textId="77777777" w:rsidTr="00C8760F">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46F880FF" w14:textId="77777777" w:rsidR="0082761A" w:rsidRPr="00326888" w:rsidRDefault="0082761A" w:rsidP="0082761A">
            <w:pPr>
              <w:pStyle w:val="NoSpacing"/>
              <w:jc w:val="center"/>
              <w:rPr>
                <w:b/>
              </w:rPr>
            </w:pPr>
            <w:r>
              <w:rPr>
                <w:rFonts w:cs="Times New Roman"/>
                <w:b/>
              </w:rPr>
              <w:t>Example –</w:t>
            </w:r>
            <w:r w:rsidRPr="00326888">
              <w:rPr>
                <w:b/>
              </w:rPr>
              <w:t xml:space="preserve"> </w:t>
            </w:r>
            <w:r w:rsidRPr="0082761A">
              <w:rPr>
                <w:b/>
              </w:rPr>
              <w:t>One-Time, Nonrecurring Medical Expenses</w:t>
            </w:r>
          </w:p>
        </w:tc>
      </w:tr>
      <w:tr w:rsidR="0082761A" w:rsidRPr="00F52A96" w14:paraId="54FD9B76" w14:textId="77777777" w:rsidTr="00C8760F">
        <w:trPr>
          <w:trHeight w:val="20"/>
        </w:trPr>
        <w:tc>
          <w:tcPr>
            <w:tcW w:w="5000" w:type="pct"/>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40C80892" w14:textId="77777777" w:rsidR="0082761A" w:rsidRPr="002F7618" w:rsidRDefault="0082761A" w:rsidP="0082761A">
            <w:pPr>
              <w:pStyle w:val="NoSpacing"/>
              <w:rPr>
                <w:rFonts w:cs="Times New Roman"/>
                <w:sz w:val="16"/>
              </w:rPr>
            </w:pPr>
          </w:p>
        </w:tc>
      </w:tr>
      <w:tr w:rsidR="0082761A" w:rsidRPr="00E4742C" w14:paraId="17DD995C"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2041D037" w14:textId="77777777" w:rsidR="0082761A" w:rsidRPr="00E4742C" w:rsidRDefault="0082761A" w:rsidP="0082761A">
            <w:pPr>
              <w:pStyle w:val="NoSpacing"/>
              <w:rPr>
                <w:rFonts w:cs="Times New Roman"/>
              </w:rPr>
            </w:pPr>
            <w:r>
              <w:t>Maria and Gustav Crumpler had a total of $2,932</w:t>
            </w:r>
            <w:r w:rsidR="00DC1AA0">
              <w:t>.00</w:t>
            </w:r>
            <w:r>
              <w:t xml:space="preserve"> in medical expenses last year (Year 1). Of this amount, $932</w:t>
            </w:r>
            <w:r w:rsidR="00B11E9C">
              <w:t>.00</w:t>
            </w:r>
            <w:r>
              <w:t xml:space="preserve"> covered Gustav’s gall bladder surgery; $2,000</w:t>
            </w:r>
            <w:r w:rsidR="00B11E9C">
              <w:t>.00</w:t>
            </w:r>
            <w:r>
              <w:t xml:space="preserve"> was for routine costs that are expected to re-occur in the coming year. The entire amount may be included in the Crumpler’s medical costs for the coming year (Year 2) </w:t>
            </w:r>
            <w:proofErr w:type="gramStart"/>
            <w:r>
              <w:t>despite the fact that</w:t>
            </w:r>
            <w:proofErr w:type="gramEnd"/>
            <w:r>
              <w:t xml:space="preserve"> the gall bladder surgery is a past event that is not likely to re-occur.</w:t>
            </w:r>
          </w:p>
        </w:tc>
      </w:tr>
      <w:tr w:rsidR="0082761A" w:rsidRPr="00E4742C" w14:paraId="645B85DB"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2B512DEC" w14:textId="77777777" w:rsidR="0082761A" w:rsidRPr="0082761A" w:rsidRDefault="0082761A" w:rsidP="0082761A">
            <w:pPr>
              <w:pStyle w:val="NoSpacing"/>
              <w:rPr>
                <w:sz w:val="16"/>
              </w:rPr>
            </w:pPr>
          </w:p>
        </w:tc>
      </w:tr>
      <w:tr w:rsidR="0082761A" w:rsidRPr="00E4742C" w14:paraId="5ECD70ED"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262B1B92" w14:textId="77777777" w:rsidR="0082761A" w:rsidRDefault="0082761A" w:rsidP="0082761A">
            <w:pPr>
              <w:pStyle w:val="NoSpacing"/>
            </w:pPr>
            <w:r>
              <w:t>If, during the coming year (Year 2), the Crumpler</w:t>
            </w:r>
            <w:r w:rsidR="004D7A5B">
              <w:t>s</w:t>
            </w:r>
            <w:r>
              <w:t xml:space="preserve"> experience additional one-time medical costs not anticipated at the annual </w:t>
            </w:r>
            <w:r w:rsidR="00E761A5">
              <w:t>recalculation</w:t>
            </w:r>
            <w:r>
              <w:t xml:space="preserve">, they may request an interim </w:t>
            </w:r>
            <w:r w:rsidR="00E761A5">
              <w:t>recalculation</w:t>
            </w:r>
            <w:r>
              <w:t xml:space="preserve"> or wait for their next annual </w:t>
            </w:r>
            <w:r w:rsidR="00E761A5">
              <w:t>recalculation</w:t>
            </w:r>
            <w:r>
              <w:t xml:space="preserve"> (during Year 3) and ask for the unanticipated expenses to be included in the medical expense calculation for the following year.</w:t>
            </w:r>
          </w:p>
        </w:tc>
      </w:tr>
      <w:tr w:rsidR="0082761A" w:rsidRPr="00E4742C" w14:paraId="56482DF1"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0A72197B" w14:textId="77777777" w:rsidR="0082761A" w:rsidRPr="0082761A" w:rsidRDefault="0082761A" w:rsidP="0082761A">
            <w:pPr>
              <w:pStyle w:val="NoSpacing"/>
              <w:rPr>
                <w:sz w:val="16"/>
              </w:rPr>
            </w:pPr>
          </w:p>
        </w:tc>
      </w:tr>
      <w:tr w:rsidR="0082761A" w:rsidRPr="00E4742C" w14:paraId="5E034083"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2A17617A" w14:textId="77777777" w:rsidR="0082761A" w:rsidRDefault="0082761A" w:rsidP="0082761A">
            <w:pPr>
              <w:pStyle w:val="NoSpacing"/>
            </w:pPr>
            <w:r>
              <w:t xml:space="preserve">The </w:t>
            </w:r>
            <w:r w:rsidR="00FC653F">
              <w:t>Project Sponsor</w:t>
            </w:r>
            <w:r>
              <w:t xml:space="preserve"> may wish to explain to residents that including past one-time medical expenses in an annual </w:t>
            </w:r>
            <w:r w:rsidR="00E761A5">
              <w:t>recalculation</w:t>
            </w:r>
            <w:r>
              <w:t xml:space="preserve"> rather than in an interim </w:t>
            </w:r>
            <w:r w:rsidR="00E761A5">
              <w:t>recalculation</w:t>
            </w:r>
            <w:r>
              <w:t xml:space="preserve"> will result in a rent reduction for a larger number of months.</w:t>
            </w:r>
          </w:p>
        </w:tc>
      </w:tr>
      <w:tr w:rsidR="0082761A" w:rsidRPr="00E4742C" w14:paraId="41D35BC9"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3DCECE76" w14:textId="77777777" w:rsidR="0082761A" w:rsidRPr="0082761A" w:rsidRDefault="0082761A" w:rsidP="0082761A">
            <w:pPr>
              <w:pStyle w:val="NoSpacing"/>
              <w:rPr>
                <w:sz w:val="16"/>
              </w:rPr>
            </w:pPr>
          </w:p>
        </w:tc>
      </w:tr>
      <w:tr w:rsidR="0082761A" w:rsidRPr="00E4742C" w14:paraId="77066840"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6474FC78" w14:textId="77777777" w:rsidR="0082761A" w:rsidRDefault="0082761A" w:rsidP="0094509E">
            <w:pPr>
              <w:pStyle w:val="NoSpacing"/>
            </w:pPr>
            <w:r>
              <w:t>For example, let us assume Maria has unanticipated dental surgery during Year 2 at a cost of $3,550</w:t>
            </w:r>
            <w:r w:rsidR="00B11E9C">
              <w:t>.00</w:t>
            </w:r>
            <w:r>
              <w:t xml:space="preserve"> six months after the annual </w:t>
            </w:r>
            <w:r w:rsidR="00E761A5">
              <w:t>recalculation</w:t>
            </w:r>
            <w:r>
              <w:t xml:space="preserve">. The Crumpler’s </w:t>
            </w:r>
            <w:r w:rsidR="0094509E">
              <w:t xml:space="preserve">current </w:t>
            </w:r>
            <w:r>
              <w:t>annual income is $25,000</w:t>
            </w:r>
            <w:r w:rsidR="00B11E9C">
              <w:t>.00</w:t>
            </w:r>
            <w:r>
              <w:t>.</w:t>
            </w:r>
          </w:p>
        </w:tc>
      </w:tr>
      <w:tr w:rsidR="0082761A" w:rsidRPr="00326888" w14:paraId="65E9C574"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4BDA453A" w14:textId="77777777" w:rsidR="0082761A" w:rsidRPr="00326888" w:rsidRDefault="0082761A" w:rsidP="0082761A">
            <w:pPr>
              <w:pStyle w:val="NoSpacing"/>
              <w:rPr>
                <w:rFonts w:cs="Times New Roman"/>
                <w:sz w:val="16"/>
              </w:rPr>
            </w:pPr>
          </w:p>
        </w:tc>
        <w:tc>
          <w:tcPr>
            <w:tcW w:w="246" w:type="pct"/>
            <w:tcBorders>
              <w:top w:val="nil"/>
              <w:bottom w:val="nil"/>
            </w:tcBorders>
            <w:shd w:val="clear" w:color="auto" w:fill="E2EFD9" w:themeFill="accent6" w:themeFillTint="33"/>
          </w:tcPr>
          <w:p w14:paraId="0F9EA428" w14:textId="77777777" w:rsidR="0082761A" w:rsidRPr="00326888" w:rsidRDefault="0082761A"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540C3D17" w14:textId="77777777" w:rsidR="0082761A" w:rsidRPr="00326888" w:rsidRDefault="0082761A" w:rsidP="0082761A">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74907BC9" w14:textId="77777777" w:rsidR="0082761A" w:rsidRPr="00326888" w:rsidRDefault="0082761A" w:rsidP="0082761A">
            <w:pPr>
              <w:pStyle w:val="NoSpacing"/>
              <w:rPr>
                <w:rFonts w:cs="Times New Roman"/>
                <w:sz w:val="16"/>
              </w:rPr>
            </w:pPr>
          </w:p>
        </w:tc>
      </w:tr>
      <w:tr w:rsidR="0082761A" w:rsidRPr="00E4742C" w14:paraId="0484D676"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5448E1A9" w14:textId="77777777" w:rsidR="0082761A" w:rsidRPr="00E4742C" w:rsidRDefault="0082761A" w:rsidP="0082761A">
            <w:pPr>
              <w:pStyle w:val="NoSpacing"/>
              <w:rPr>
                <w:rFonts w:cs="Times New Roman"/>
              </w:rPr>
            </w:pPr>
            <w:r>
              <w:t>Annual income</w:t>
            </w:r>
          </w:p>
        </w:tc>
        <w:tc>
          <w:tcPr>
            <w:tcW w:w="246" w:type="pct"/>
            <w:tcBorders>
              <w:top w:val="nil"/>
              <w:bottom w:val="nil"/>
            </w:tcBorders>
            <w:shd w:val="clear" w:color="auto" w:fill="E2EFD9" w:themeFill="accent6" w:themeFillTint="33"/>
          </w:tcPr>
          <w:p w14:paraId="0B05E72A" w14:textId="77777777" w:rsidR="0082761A" w:rsidRPr="00E4742C" w:rsidRDefault="0082761A" w:rsidP="0082761A">
            <w:pPr>
              <w:pStyle w:val="NoSpacing"/>
              <w:jc w:val="right"/>
              <w:rPr>
                <w:rFonts w:cs="Times New Roman"/>
              </w:rPr>
            </w:pPr>
          </w:p>
        </w:tc>
        <w:tc>
          <w:tcPr>
            <w:tcW w:w="637" w:type="pct"/>
            <w:tcBorders>
              <w:top w:val="nil"/>
              <w:bottom w:val="nil"/>
            </w:tcBorders>
            <w:shd w:val="clear" w:color="auto" w:fill="E2EFD9" w:themeFill="accent6" w:themeFillTint="33"/>
          </w:tcPr>
          <w:p w14:paraId="7C81F6C5" w14:textId="77777777" w:rsidR="0082761A" w:rsidRPr="00E4742C" w:rsidRDefault="0082761A" w:rsidP="0082761A">
            <w:pPr>
              <w:pStyle w:val="NoSpacing"/>
              <w:jc w:val="right"/>
              <w:rPr>
                <w:rFonts w:cs="Times New Roman"/>
              </w:rPr>
            </w:pPr>
            <w:r>
              <w:t>$25,000.00</w:t>
            </w:r>
          </w:p>
        </w:tc>
        <w:tc>
          <w:tcPr>
            <w:tcW w:w="1249" w:type="pct"/>
            <w:tcBorders>
              <w:top w:val="nil"/>
              <w:bottom w:val="nil"/>
              <w:right w:val="single" w:sz="4" w:space="0" w:color="FFFFFF" w:themeColor="background1"/>
            </w:tcBorders>
            <w:shd w:val="clear" w:color="auto" w:fill="E2EFD9" w:themeFill="accent6" w:themeFillTint="33"/>
          </w:tcPr>
          <w:p w14:paraId="20E4CC78" w14:textId="77777777" w:rsidR="0082761A" w:rsidRPr="00E4742C" w:rsidRDefault="0082761A" w:rsidP="0082761A">
            <w:pPr>
              <w:pStyle w:val="NoSpacing"/>
              <w:rPr>
                <w:rFonts w:cs="Times New Roman"/>
              </w:rPr>
            </w:pPr>
          </w:p>
        </w:tc>
      </w:tr>
      <w:tr w:rsidR="0082761A" w:rsidRPr="00E4742C" w14:paraId="14A75057"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7242F8D" w14:textId="77777777" w:rsidR="0082761A" w:rsidRPr="00E4742C" w:rsidRDefault="0082761A" w:rsidP="0082761A">
            <w:pPr>
              <w:pStyle w:val="NoSpacing"/>
              <w:rPr>
                <w:rFonts w:cs="Times New Roman"/>
              </w:rPr>
            </w:pPr>
            <w:r>
              <w:t>Less elderly household deduction</w:t>
            </w:r>
          </w:p>
        </w:tc>
        <w:tc>
          <w:tcPr>
            <w:tcW w:w="246" w:type="pct"/>
            <w:tcBorders>
              <w:top w:val="nil"/>
              <w:bottom w:val="nil"/>
            </w:tcBorders>
            <w:shd w:val="clear" w:color="auto" w:fill="E2EFD9" w:themeFill="accent6" w:themeFillTint="33"/>
          </w:tcPr>
          <w:p w14:paraId="42412763" w14:textId="77777777" w:rsidR="0082761A" w:rsidRPr="00E4742C" w:rsidRDefault="0082761A" w:rsidP="0082761A">
            <w:pPr>
              <w:pStyle w:val="NoSpacing"/>
              <w:jc w:val="right"/>
              <w:rPr>
                <w:rFonts w:cs="Times New Roman"/>
              </w:rPr>
            </w:pPr>
            <w:r>
              <w:rPr>
                <w:rFonts w:cs="Times New Roman"/>
              </w:rPr>
              <w:t>-</w:t>
            </w:r>
          </w:p>
        </w:tc>
        <w:tc>
          <w:tcPr>
            <w:tcW w:w="637" w:type="pct"/>
            <w:tcBorders>
              <w:top w:val="nil"/>
              <w:bottom w:val="nil"/>
            </w:tcBorders>
            <w:shd w:val="clear" w:color="auto" w:fill="E2EFD9" w:themeFill="accent6" w:themeFillTint="33"/>
          </w:tcPr>
          <w:p w14:paraId="5890E1D9" w14:textId="77777777" w:rsidR="0082761A" w:rsidRPr="00E4742C" w:rsidRDefault="0082761A" w:rsidP="0082761A">
            <w:pPr>
              <w:pStyle w:val="NoSpacing"/>
              <w:jc w:val="right"/>
              <w:rPr>
                <w:rFonts w:cs="Times New Roman"/>
              </w:rPr>
            </w:pPr>
            <w:r>
              <w:t>$400.00</w:t>
            </w:r>
          </w:p>
        </w:tc>
        <w:tc>
          <w:tcPr>
            <w:tcW w:w="1249" w:type="pct"/>
            <w:tcBorders>
              <w:top w:val="nil"/>
              <w:bottom w:val="nil"/>
              <w:right w:val="single" w:sz="4" w:space="0" w:color="FFFFFF" w:themeColor="background1"/>
            </w:tcBorders>
            <w:shd w:val="clear" w:color="auto" w:fill="E2EFD9" w:themeFill="accent6" w:themeFillTint="33"/>
          </w:tcPr>
          <w:p w14:paraId="4935165A" w14:textId="77777777" w:rsidR="0082761A" w:rsidRPr="00E4742C" w:rsidRDefault="0082761A" w:rsidP="0082761A">
            <w:pPr>
              <w:pStyle w:val="NoSpacing"/>
              <w:rPr>
                <w:rFonts w:cs="Times New Roman"/>
              </w:rPr>
            </w:pPr>
          </w:p>
        </w:tc>
      </w:tr>
      <w:tr w:rsidR="0082761A" w:rsidRPr="00E4742C" w14:paraId="345F9AF8"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1C1E4AE" w14:textId="77777777" w:rsidR="0082761A" w:rsidRDefault="0082761A" w:rsidP="0082761A">
            <w:pPr>
              <w:pStyle w:val="NoSpacing"/>
            </w:pPr>
            <w:r>
              <w:t>Less allowable medical deduction ($2,932 less 3</w:t>
            </w:r>
            <w:r w:rsidR="007B118D">
              <w:t xml:space="preserve"> percent</w:t>
            </w:r>
            <w:r>
              <w:t xml:space="preserve"> of $25,000)</w:t>
            </w:r>
          </w:p>
        </w:tc>
        <w:tc>
          <w:tcPr>
            <w:tcW w:w="246" w:type="pct"/>
            <w:tcBorders>
              <w:top w:val="nil"/>
              <w:bottom w:val="nil"/>
            </w:tcBorders>
            <w:shd w:val="clear" w:color="auto" w:fill="E2EFD9" w:themeFill="accent6" w:themeFillTint="33"/>
          </w:tcPr>
          <w:p w14:paraId="366EE790" w14:textId="77777777" w:rsidR="0082761A" w:rsidRDefault="0082761A" w:rsidP="0082761A">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57B65EFF" w14:textId="77777777" w:rsidR="0082761A" w:rsidRDefault="0082761A" w:rsidP="0082761A">
            <w:pPr>
              <w:pStyle w:val="NoSpacing"/>
              <w:jc w:val="right"/>
            </w:pPr>
            <w:r>
              <w:t>$2,182.00</w:t>
            </w:r>
          </w:p>
        </w:tc>
        <w:tc>
          <w:tcPr>
            <w:tcW w:w="1249" w:type="pct"/>
            <w:tcBorders>
              <w:top w:val="nil"/>
              <w:bottom w:val="nil"/>
              <w:right w:val="single" w:sz="4" w:space="0" w:color="FFFFFF" w:themeColor="background1"/>
            </w:tcBorders>
            <w:shd w:val="clear" w:color="auto" w:fill="E2EFD9" w:themeFill="accent6" w:themeFillTint="33"/>
          </w:tcPr>
          <w:p w14:paraId="0A6734C2" w14:textId="77777777" w:rsidR="0082761A" w:rsidRPr="00E4742C" w:rsidRDefault="0082761A" w:rsidP="0082761A">
            <w:pPr>
              <w:pStyle w:val="NoSpacing"/>
              <w:rPr>
                <w:rFonts w:cs="Times New Roman"/>
              </w:rPr>
            </w:pPr>
          </w:p>
        </w:tc>
      </w:tr>
      <w:tr w:rsidR="0082761A" w:rsidRPr="00E4742C" w14:paraId="02AF369C"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52C8E12D" w14:textId="77777777" w:rsidR="0082761A" w:rsidRPr="00E4742C" w:rsidRDefault="0082761A" w:rsidP="0082761A">
            <w:pPr>
              <w:pStyle w:val="NoSpacing"/>
              <w:rPr>
                <w:rFonts w:cs="Times New Roman"/>
              </w:rPr>
            </w:pPr>
            <w:r>
              <w:t>Adjusted annual income</w:t>
            </w:r>
          </w:p>
        </w:tc>
        <w:tc>
          <w:tcPr>
            <w:tcW w:w="246" w:type="pct"/>
            <w:tcBorders>
              <w:top w:val="nil"/>
              <w:bottom w:val="nil"/>
            </w:tcBorders>
            <w:shd w:val="clear" w:color="auto" w:fill="E2EFD9" w:themeFill="accent6" w:themeFillTint="33"/>
          </w:tcPr>
          <w:p w14:paraId="7F736751" w14:textId="77777777" w:rsidR="0082761A" w:rsidRPr="00E4742C" w:rsidRDefault="0082761A" w:rsidP="0082761A">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094F84D1" w14:textId="77777777" w:rsidR="0082761A" w:rsidRPr="00E4742C" w:rsidRDefault="0082761A" w:rsidP="0082761A">
            <w:pPr>
              <w:pStyle w:val="NoSpacing"/>
              <w:jc w:val="right"/>
              <w:rPr>
                <w:rFonts w:cs="Times New Roman"/>
              </w:rPr>
            </w:pPr>
            <w:r>
              <w:t>$22,418.00</w:t>
            </w:r>
          </w:p>
        </w:tc>
        <w:tc>
          <w:tcPr>
            <w:tcW w:w="1249" w:type="pct"/>
            <w:tcBorders>
              <w:top w:val="nil"/>
              <w:bottom w:val="nil"/>
              <w:right w:val="single" w:sz="4" w:space="0" w:color="FFFFFF" w:themeColor="background1"/>
            </w:tcBorders>
            <w:shd w:val="clear" w:color="auto" w:fill="E2EFD9" w:themeFill="accent6" w:themeFillTint="33"/>
          </w:tcPr>
          <w:p w14:paraId="4AA6F91A" w14:textId="77777777" w:rsidR="0082761A" w:rsidRPr="00E4742C" w:rsidRDefault="0082761A" w:rsidP="0082761A">
            <w:pPr>
              <w:pStyle w:val="NoSpacing"/>
              <w:rPr>
                <w:rFonts w:cs="Times New Roman"/>
              </w:rPr>
            </w:pPr>
          </w:p>
        </w:tc>
      </w:tr>
      <w:tr w:rsidR="0082761A" w:rsidRPr="00E4742C" w14:paraId="19660F1F"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16CEC22F" w14:textId="77777777" w:rsidR="0082761A" w:rsidRPr="00E4742C" w:rsidRDefault="0082761A" w:rsidP="0082761A">
            <w:pPr>
              <w:pStyle w:val="NoSpacing"/>
              <w:rPr>
                <w:rFonts w:cs="Times New Roman"/>
                <w:sz w:val="16"/>
              </w:rPr>
            </w:pPr>
          </w:p>
        </w:tc>
        <w:tc>
          <w:tcPr>
            <w:tcW w:w="246" w:type="pct"/>
            <w:tcBorders>
              <w:top w:val="nil"/>
              <w:bottom w:val="nil"/>
            </w:tcBorders>
            <w:shd w:val="clear" w:color="auto" w:fill="E2EFD9" w:themeFill="accent6" w:themeFillTint="33"/>
          </w:tcPr>
          <w:p w14:paraId="14FC51CE" w14:textId="77777777" w:rsidR="0082761A" w:rsidRPr="00E4742C" w:rsidRDefault="0082761A"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2EDB1651" w14:textId="77777777" w:rsidR="0082761A" w:rsidRPr="00E4742C" w:rsidRDefault="0082761A" w:rsidP="0082761A">
            <w:pPr>
              <w:pStyle w:val="NoSpacing"/>
              <w:jc w:val="right"/>
              <w:rPr>
                <w:rFonts w:cs="Times New Roman"/>
                <w:sz w:val="16"/>
              </w:rPr>
            </w:pPr>
          </w:p>
        </w:tc>
        <w:tc>
          <w:tcPr>
            <w:tcW w:w="1249" w:type="pct"/>
            <w:tcBorders>
              <w:top w:val="nil"/>
              <w:bottom w:val="nil"/>
              <w:right w:val="single" w:sz="4" w:space="0" w:color="FFFFFF" w:themeColor="background1"/>
            </w:tcBorders>
            <w:shd w:val="clear" w:color="auto" w:fill="E2EFD9" w:themeFill="accent6" w:themeFillTint="33"/>
          </w:tcPr>
          <w:p w14:paraId="25F3EA09" w14:textId="77777777" w:rsidR="0082761A" w:rsidRPr="00E4742C" w:rsidRDefault="0082761A" w:rsidP="0082761A">
            <w:pPr>
              <w:pStyle w:val="NoSpacing"/>
              <w:rPr>
                <w:rFonts w:cs="Times New Roman"/>
                <w:sz w:val="16"/>
              </w:rPr>
            </w:pPr>
          </w:p>
        </w:tc>
      </w:tr>
      <w:tr w:rsidR="0082761A" w:rsidRPr="00E4742C" w14:paraId="1F0A1926"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B5EE669" w14:textId="77777777" w:rsidR="0082761A" w:rsidRPr="00E4742C" w:rsidRDefault="0082761A" w:rsidP="0082761A">
            <w:pPr>
              <w:pStyle w:val="NoSpacing"/>
              <w:rPr>
                <w:rFonts w:cs="Times New Roman"/>
              </w:rPr>
            </w:pPr>
            <w:r>
              <w:t>Adjusted monthly income</w:t>
            </w:r>
          </w:p>
        </w:tc>
        <w:tc>
          <w:tcPr>
            <w:tcW w:w="246" w:type="pct"/>
            <w:tcBorders>
              <w:top w:val="nil"/>
              <w:bottom w:val="nil"/>
            </w:tcBorders>
            <w:shd w:val="clear" w:color="auto" w:fill="E2EFD9" w:themeFill="accent6" w:themeFillTint="33"/>
          </w:tcPr>
          <w:p w14:paraId="02BA354C" w14:textId="77777777" w:rsidR="0082761A" w:rsidRPr="00E4742C" w:rsidRDefault="0082761A" w:rsidP="0082761A">
            <w:pPr>
              <w:pStyle w:val="NoSpacing"/>
              <w:jc w:val="right"/>
              <w:rPr>
                <w:rFonts w:cs="Times New Roman"/>
              </w:rPr>
            </w:pPr>
          </w:p>
        </w:tc>
        <w:tc>
          <w:tcPr>
            <w:tcW w:w="637" w:type="pct"/>
            <w:tcBorders>
              <w:top w:val="nil"/>
              <w:bottom w:val="nil"/>
            </w:tcBorders>
            <w:shd w:val="clear" w:color="auto" w:fill="E2EFD9" w:themeFill="accent6" w:themeFillTint="33"/>
          </w:tcPr>
          <w:p w14:paraId="3C9B4E7F" w14:textId="77777777" w:rsidR="0082761A" w:rsidRPr="00E4742C" w:rsidRDefault="0082761A" w:rsidP="0082761A">
            <w:pPr>
              <w:pStyle w:val="NoSpacing"/>
              <w:jc w:val="right"/>
              <w:rPr>
                <w:rFonts w:cs="Times New Roman"/>
              </w:rPr>
            </w:pPr>
            <w:r>
              <w:t>$1,868.00</w:t>
            </w:r>
          </w:p>
        </w:tc>
        <w:tc>
          <w:tcPr>
            <w:tcW w:w="1249" w:type="pct"/>
            <w:tcBorders>
              <w:top w:val="nil"/>
              <w:bottom w:val="nil"/>
              <w:right w:val="single" w:sz="4" w:space="0" w:color="FFFFFF" w:themeColor="background1"/>
            </w:tcBorders>
            <w:shd w:val="clear" w:color="auto" w:fill="E2EFD9" w:themeFill="accent6" w:themeFillTint="33"/>
          </w:tcPr>
          <w:p w14:paraId="2D1F2639" w14:textId="77777777" w:rsidR="0082761A" w:rsidRPr="00E4742C" w:rsidRDefault="0082761A" w:rsidP="0082761A">
            <w:pPr>
              <w:pStyle w:val="NoSpacing"/>
              <w:rPr>
                <w:rFonts w:cs="Times New Roman"/>
              </w:rPr>
            </w:pPr>
          </w:p>
        </w:tc>
      </w:tr>
      <w:tr w:rsidR="0082761A" w:rsidRPr="00E4742C" w14:paraId="1EA8F755"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6173825F" w14:textId="77777777" w:rsidR="0082761A" w:rsidRPr="0082761A" w:rsidRDefault="0082761A" w:rsidP="0082761A">
            <w:pPr>
              <w:pStyle w:val="NoSpacing"/>
              <w:rPr>
                <w:sz w:val="16"/>
              </w:rPr>
            </w:pPr>
          </w:p>
        </w:tc>
        <w:tc>
          <w:tcPr>
            <w:tcW w:w="246" w:type="pct"/>
            <w:tcBorders>
              <w:top w:val="nil"/>
              <w:bottom w:val="nil"/>
            </w:tcBorders>
            <w:shd w:val="clear" w:color="auto" w:fill="E2EFD9" w:themeFill="accent6" w:themeFillTint="33"/>
          </w:tcPr>
          <w:p w14:paraId="275D5FDD" w14:textId="77777777" w:rsidR="0082761A" w:rsidRPr="0082761A" w:rsidRDefault="0082761A"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44336399" w14:textId="77777777" w:rsidR="0082761A" w:rsidRPr="0082761A" w:rsidRDefault="0082761A" w:rsidP="0082761A">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0280B4E9" w14:textId="77777777" w:rsidR="0082761A" w:rsidRPr="0082761A" w:rsidRDefault="0082761A" w:rsidP="0082761A">
            <w:pPr>
              <w:pStyle w:val="NoSpacing"/>
              <w:rPr>
                <w:rFonts w:cs="Times New Roman"/>
                <w:sz w:val="16"/>
              </w:rPr>
            </w:pPr>
          </w:p>
        </w:tc>
      </w:tr>
      <w:tr w:rsidR="0082761A" w:rsidRPr="00E4742C" w14:paraId="579DA0F6"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5325438F" w14:textId="77777777" w:rsidR="0082761A" w:rsidRPr="00E4742C" w:rsidRDefault="0082761A" w:rsidP="0082761A">
            <w:pPr>
              <w:pStyle w:val="NoSpacing"/>
              <w:rPr>
                <w:rFonts w:cs="Times New Roman"/>
              </w:rPr>
            </w:pPr>
            <w:r>
              <w:t>If the Crumpler</w:t>
            </w:r>
            <w:r w:rsidR="004D7A5B">
              <w:t>s</w:t>
            </w:r>
            <w:r>
              <w:t xml:space="preserve"> request an interim </w:t>
            </w:r>
            <w:r w:rsidR="00E761A5">
              <w:t>recalculation</w:t>
            </w:r>
            <w:r>
              <w:t>, the $3,550</w:t>
            </w:r>
            <w:r w:rsidR="00B11E9C">
              <w:t>.00</w:t>
            </w:r>
            <w:r>
              <w:t xml:space="preserve"> additional cost will lower their rent for 6 months; if they wait for their annual </w:t>
            </w:r>
            <w:r w:rsidR="00E761A5">
              <w:t>recalculation</w:t>
            </w:r>
            <w:r>
              <w:t>, the cost of the dental surgery will affect their rent for 12 months.</w:t>
            </w:r>
          </w:p>
        </w:tc>
      </w:tr>
      <w:tr w:rsidR="0082761A" w:rsidRPr="00E4742C" w14:paraId="25C5E24D"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5534D94E" w14:textId="77777777" w:rsidR="0082761A" w:rsidRPr="0082761A" w:rsidRDefault="0082761A" w:rsidP="0082761A">
            <w:pPr>
              <w:pStyle w:val="NoSpacing"/>
              <w:rPr>
                <w:sz w:val="16"/>
              </w:rPr>
            </w:pPr>
          </w:p>
        </w:tc>
        <w:tc>
          <w:tcPr>
            <w:tcW w:w="246" w:type="pct"/>
            <w:tcBorders>
              <w:top w:val="nil"/>
              <w:bottom w:val="nil"/>
            </w:tcBorders>
            <w:shd w:val="clear" w:color="auto" w:fill="E2EFD9" w:themeFill="accent6" w:themeFillTint="33"/>
          </w:tcPr>
          <w:p w14:paraId="67815A4D" w14:textId="77777777" w:rsidR="0082761A" w:rsidRPr="0082761A" w:rsidRDefault="0082761A"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68723B6C" w14:textId="77777777" w:rsidR="0082761A" w:rsidRPr="0082761A" w:rsidRDefault="0082761A" w:rsidP="0082761A">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015E9D51" w14:textId="77777777" w:rsidR="0082761A" w:rsidRPr="0082761A" w:rsidRDefault="0082761A" w:rsidP="0082761A">
            <w:pPr>
              <w:pStyle w:val="NoSpacing"/>
              <w:rPr>
                <w:rFonts w:cs="Times New Roman"/>
                <w:sz w:val="16"/>
              </w:rPr>
            </w:pPr>
          </w:p>
        </w:tc>
      </w:tr>
      <w:tr w:rsidR="0082761A" w:rsidRPr="00E4742C" w14:paraId="4307C600"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33876E74" w14:textId="77777777" w:rsidR="0082761A" w:rsidRPr="00E4742C" w:rsidRDefault="0082761A" w:rsidP="0082761A">
            <w:pPr>
              <w:pStyle w:val="NoSpacing"/>
              <w:rPr>
                <w:rFonts w:cs="Times New Roman"/>
              </w:rPr>
            </w:pPr>
            <w:r>
              <w:t>Annual income</w:t>
            </w:r>
          </w:p>
        </w:tc>
        <w:tc>
          <w:tcPr>
            <w:tcW w:w="246" w:type="pct"/>
            <w:tcBorders>
              <w:top w:val="nil"/>
              <w:bottom w:val="nil"/>
            </w:tcBorders>
            <w:shd w:val="clear" w:color="auto" w:fill="E2EFD9" w:themeFill="accent6" w:themeFillTint="33"/>
          </w:tcPr>
          <w:p w14:paraId="6DA52C3F" w14:textId="77777777" w:rsidR="0082761A" w:rsidRPr="00E4742C" w:rsidRDefault="0082761A" w:rsidP="0082761A">
            <w:pPr>
              <w:pStyle w:val="NoSpacing"/>
              <w:jc w:val="right"/>
              <w:rPr>
                <w:rFonts w:cs="Times New Roman"/>
              </w:rPr>
            </w:pPr>
          </w:p>
        </w:tc>
        <w:tc>
          <w:tcPr>
            <w:tcW w:w="637" w:type="pct"/>
            <w:tcBorders>
              <w:top w:val="nil"/>
              <w:bottom w:val="nil"/>
            </w:tcBorders>
            <w:shd w:val="clear" w:color="auto" w:fill="E2EFD9" w:themeFill="accent6" w:themeFillTint="33"/>
          </w:tcPr>
          <w:p w14:paraId="749F55BF" w14:textId="77777777" w:rsidR="0082761A" w:rsidRPr="00E4742C" w:rsidRDefault="0082761A" w:rsidP="0082761A">
            <w:pPr>
              <w:pStyle w:val="NoSpacing"/>
              <w:jc w:val="right"/>
              <w:rPr>
                <w:rFonts w:cs="Times New Roman"/>
              </w:rPr>
            </w:pPr>
            <w:r>
              <w:t>$25,000.00</w:t>
            </w:r>
          </w:p>
        </w:tc>
        <w:tc>
          <w:tcPr>
            <w:tcW w:w="1249" w:type="pct"/>
            <w:tcBorders>
              <w:top w:val="nil"/>
              <w:bottom w:val="nil"/>
              <w:right w:val="single" w:sz="4" w:space="0" w:color="FFFFFF" w:themeColor="background1"/>
            </w:tcBorders>
            <w:shd w:val="clear" w:color="auto" w:fill="E2EFD9" w:themeFill="accent6" w:themeFillTint="33"/>
          </w:tcPr>
          <w:p w14:paraId="1FA9755A" w14:textId="77777777" w:rsidR="0082761A" w:rsidRPr="00E4742C" w:rsidRDefault="0082761A" w:rsidP="0082761A">
            <w:pPr>
              <w:pStyle w:val="NoSpacing"/>
              <w:rPr>
                <w:rFonts w:cs="Times New Roman"/>
              </w:rPr>
            </w:pPr>
          </w:p>
        </w:tc>
      </w:tr>
      <w:tr w:rsidR="0082761A" w:rsidRPr="00E4742C" w14:paraId="4891B278"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1C43D2B5" w14:textId="77777777" w:rsidR="0082761A" w:rsidRPr="00E4742C" w:rsidRDefault="0082761A" w:rsidP="0082761A">
            <w:pPr>
              <w:pStyle w:val="NoSpacing"/>
              <w:rPr>
                <w:rFonts w:cs="Times New Roman"/>
              </w:rPr>
            </w:pPr>
            <w:r>
              <w:t>Less elderly household deduction</w:t>
            </w:r>
          </w:p>
        </w:tc>
        <w:tc>
          <w:tcPr>
            <w:tcW w:w="246" w:type="pct"/>
            <w:tcBorders>
              <w:top w:val="nil"/>
              <w:bottom w:val="nil"/>
            </w:tcBorders>
            <w:shd w:val="clear" w:color="auto" w:fill="E2EFD9" w:themeFill="accent6" w:themeFillTint="33"/>
          </w:tcPr>
          <w:p w14:paraId="70F72206" w14:textId="77777777" w:rsidR="0082761A" w:rsidRPr="00E4742C" w:rsidRDefault="0082761A" w:rsidP="0082761A">
            <w:pPr>
              <w:pStyle w:val="NoSpacing"/>
              <w:jc w:val="right"/>
              <w:rPr>
                <w:rFonts w:cs="Times New Roman"/>
              </w:rPr>
            </w:pPr>
            <w:r>
              <w:rPr>
                <w:rFonts w:cs="Times New Roman"/>
              </w:rPr>
              <w:t>-</w:t>
            </w:r>
          </w:p>
        </w:tc>
        <w:tc>
          <w:tcPr>
            <w:tcW w:w="637" w:type="pct"/>
            <w:tcBorders>
              <w:top w:val="nil"/>
              <w:bottom w:val="nil"/>
            </w:tcBorders>
            <w:shd w:val="clear" w:color="auto" w:fill="E2EFD9" w:themeFill="accent6" w:themeFillTint="33"/>
          </w:tcPr>
          <w:p w14:paraId="53E129D4" w14:textId="77777777" w:rsidR="0082761A" w:rsidRPr="00E4742C" w:rsidRDefault="0082761A" w:rsidP="0082761A">
            <w:pPr>
              <w:pStyle w:val="NoSpacing"/>
              <w:jc w:val="right"/>
              <w:rPr>
                <w:rFonts w:cs="Times New Roman"/>
              </w:rPr>
            </w:pPr>
            <w:r>
              <w:t>$400.00</w:t>
            </w:r>
          </w:p>
        </w:tc>
        <w:tc>
          <w:tcPr>
            <w:tcW w:w="1249" w:type="pct"/>
            <w:tcBorders>
              <w:top w:val="nil"/>
              <w:bottom w:val="nil"/>
              <w:right w:val="single" w:sz="4" w:space="0" w:color="FFFFFF" w:themeColor="background1"/>
            </w:tcBorders>
            <w:shd w:val="clear" w:color="auto" w:fill="E2EFD9" w:themeFill="accent6" w:themeFillTint="33"/>
          </w:tcPr>
          <w:p w14:paraId="000E885B" w14:textId="77777777" w:rsidR="0082761A" w:rsidRPr="00E4742C" w:rsidRDefault="0082761A" w:rsidP="0082761A">
            <w:pPr>
              <w:pStyle w:val="NoSpacing"/>
              <w:rPr>
                <w:rFonts w:cs="Times New Roman"/>
              </w:rPr>
            </w:pPr>
          </w:p>
        </w:tc>
      </w:tr>
      <w:tr w:rsidR="0082761A" w:rsidRPr="00E4742C" w14:paraId="2E44E6CE"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18789444" w14:textId="77777777" w:rsidR="0082761A" w:rsidRDefault="0082761A" w:rsidP="0082761A">
            <w:pPr>
              <w:pStyle w:val="NoSpacing"/>
            </w:pPr>
            <w:r>
              <w:t>Less allowable medical deduction ($6,482 less 3</w:t>
            </w:r>
            <w:r w:rsidR="007B118D">
              <w:t xml:space="preserve"> percent</w:t>
            </w:r>
            <w:r>
              <w:t xml:space="preserve"> of $25,000)</w:t>
            </w:r>
          </w:p>
        </w:tc>
        <w:tc>
          <w:tcPr>
            <w:tcW w:w="246" w:type="pct"/>
            <w:tcBorders>
              <w:top w:val="nil"/>
              <w:bottom w:val="nil"/>
            </w:tcBorders>
            <w:shd w:val="clear" w:color="auto" w:fill="E2EFD9" w:themeFill="accent6" w:themeFillTint="33"/>
          </w:tcPr>
          <w:p w14:paraId="64DCC0AE" w14:textId="77777777" w:rsidR="0082761A" w:rsidRDefault="0082761A" w:rsidP="0082761A">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03D8B419" w14:textId="77777777" w:rsidR="0082761A" w:rsidRDefault="0082761A" w:rsidP="0082761A">
            <w:pPr>
              <w:pStyle w:val="NoSpacing"/>
              <w:jc w:val="right"/>
            </w:pPr>
            <w:r>
              <w:t>$5,732.00</w:t>
            </w:r>
          </w:p>
        </w:tc>
        <w:tc>
          <w:tcPr>
            <w:tcW w:w="1249" w:type="pct"/>
            <w:tcBorders>
              <w:top w:val="nil"/>
              <w:bottom w:val="nil"/>
              <w:right w:val="single" w:sz="4" w:space="0" w:color="FFFFFF" w:themeColor="background1"/>
            </w:tcBorders>
            <w:shd w:val="clear" w:color="auto" w:fill="E2EFD9" w:themeFill="accent6" w:themeFillTint="33"/>
          </w:tcPr>
          <w:p w14:paraId="2B81D13D" w14:textId="77777777" w:rsidR="0082761A" w:rsidRPr="00E4742C" w:rsidRDefault="0082761A" w:rsidP="0082761A">
            <w:pPr>
              <w:pStyle w:val="NoSpacing"/>
              <w:rPr>
                <w:rFonts w:cs="Times New Roman"/>
              </w:rPr>
            </w:pPr>
          </w:p>
        </w:tc>
      </w:tr>
      <w:tr w:rsidR="0082761A" w:rsidRPr="00E4742C" w14:paraId="335EE13F"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245737EB" w14:textId="77777777" w:rsidR="0082761A" w:rsidRPr="00E4742C" w:rsidRDefault="0082761A" w:rsidP="0082761A">
            <w:pPr>
              <w:pStyle w:val="NoSpacing"/>
              <w:rPr>
                <w:rFonts w:cs="Times New Roman"/>
              </w:rPr>
            </w:pPr>
            <w:r>
              <w:t>Adjusted annual income</w:t>
            </w:r>
          </w:p>
        </w:tc>
        <w:tc>
          <w:tcPr>
            <w:tcW w:w="246" w:type="pct"/>
            <w:tcBorders>
              <w:top w:val="nil"/>
              <w:bottom w:val="nil"/>
            </w:tcBorders>
            <w:shd w:val="clear" w:color="auto" w:fill="E2EFD9" w:themeFill="accent6" w:themeFillTint="33"/>
          </w:tcPr>
          <w:p w14:paraId="4108E5FF" w14:textId="77777777" w:rsidR="0082761A" w:rsidRDefault="0082761A" w:rsidP="0082761A">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0D6C4740" w14:textId="77777777" w:rsidR="0082761A" w:rsidRDefault="0082761A" w:rsidP="0082761A">
            <w:pPr>
              <w:pStyle w:val="NoSpacing"/>
              <w:jc w:val="right"/>
            </w:pPr>
            <w:r>
              <w:t>$18,868.00</w:t>
            </w:r>
          </w:p>
        </w:tc>
        <w:tc>
          <w:tcPr>
            <w:tcW w:w="1249" w:type="pct"/>
            <w:tcBorders>
              <w:top w:val="nil"/>
              <w:bottom w:val="nil"/>
              <w:right w:val="single" w:sz="4" w:space="0" w:color="FFFFFF" w:themeColor="background1"/>
            </w:tcBorders>
            <w:shd w:val="clear" w:color="auto" w:fill="E2EFD9" w:themeFill="accent6" w:themeFillTint="33"/>
          </w:tcPr>
          <w:p w14:paraId="0DF60D0A" w14:textId="77777777" w:rsidR="0082761A" w:rsidRPr="00E4742C" w:rsidRDefault="0082761A" w:rsidP="0082761A">
            <w:pPr>
              <w:pStyle w:val="NoSpacing"/>
              <w:rPr>
                <w:rFonts w:cs="Times New Roman"/>
              </w:rPr>
            </w:pPr>
          </w:p>
        </w:tc>
      </w:tr>
      <w:tr w:rsidR="0082761A" w:rsidRPr="00E4742C" w14:paraId="36C0155D"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59F3F298" w14:textId="77777777" w:rsidR="0082761A" w:rsidRPr="0082761A" w:rsidRDefault="0082761A" w:rsidP="0082761A">
            <w:pPr>
              <w:pStyle w:val="NoSpacing"/>
              <w:rPr>
                <w:rFonts w:cs="Times New Roman"/>
                <w:sz w:val="16"/>
                <w:szCs w:val="16"/>
              </w:rPr>
            </w:pPr>
          </w:p>
        </w:tc>
        <w:tc>
          <w:tcPr>
            <w:tcW w:w="246" w:type="pct"/>
            <w:tcBorders>
              <w:top w:val="nil"/>
              <w:bottom w:val="nil"/>
            </w:tcBorders>
            <w:shd w:val="clear" w:color="auto" w:fill="E2EFD9" w:themeFill="accent6" w:themeFillTint="33"/>
          </w:tcPr>
          <w:p w14:paraId="7EAEA0B5" w14:textId="77777777" w:rsidR="0082761A" w:rsidRPr="0082761A" w:rsidRDefault="0082761A" w:rsidP="0082761A">
            <w:pPr>
              <w:pStyle w:val="NoSpacing"/>
              <w:jc w:val="right"/>
              <w:rPr>
                <w:rFonts w:cs="Times New Roman"/>
                <w:sz w:val="16"/>
                <w:szCs w:val="16"/>
              </w:rPr>
            </w:pPr>
          </w:p>
        </w:tc>
        <w:tc>
          <w:tcPr>
            <w:tcW w:w="637" w:type="pct"/>
            <w:tcBorders>
              <w:top w:val="nil"/>
              <w:bottom w:val="nil"/>
            </w:tcBorders>
            <w:shd w:val="clear" w:color="auto" w:fill="E2EFD9" w:themeFill="accent6" w:themeFillTint="33"/>
          </w:tcPr>
          <w:p w14:paraId="0C584AC0" w14:textId="77777777" w:rsidR="0082761A" w:rsidRPr="0082761A" w:rsidRDefault="0082761A" w:rsidP="0082761A">
            <w:pPr>
              <w:pStyle w:val="NoSpacing"/>
              <w:jc w:val="right"/>
              <w:rPr>
                <w:sz w:val="16"/>
                <w:szCs w:val="16"/>
              </w:rPr>
            </w:pPr>
          </w:p>
        </w:tc>
        <w:tc>
          <w:tcPr>
            <w:tcW w:w="1249" w:type="pct"/>
            <w:tcBorders>
              <w:top w:val="nil"/>
              <w:bottom w:val="nil"/>
              <w:right w:val="single" w:sz="4" w:space="0" w:color="FFFFFF" w:themeColor="background1"/>
            </w:tcBorders>
            <w:shd w:val="clear" w:color="auto" w:fill="E2EFD9" w:themeFill="accent6" w:themeFillTint="33"/>
          </w:tcPr>
          <w:p w14:paraId="32385921" w14:textId="77777777" w:rsidR="0082761A" w:rsidRPr="0082761A" w:rsidRDefault="0082761A" w:rsidP="0082761A">
            <w:pPr>
              <w:pStyle w:val="NoSpacing"/>
              <w:rPr>
                <w:rFonts w:cs="Times New Roman"/>
                <w:sz w:val="16"/>
                <w:szCs w:val="16"/>
              </w:rPr>
            </w:pPr>
          </w:p>
        </w:tc>
      </w:tr>
      <w:tr w:rsidR="0082761A" w:rsidRPr="00E4742C" w14:paraId="07C284E3"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02006A7A" w14:textId="77777777" w:rsidR="0082761A" w:rsidRPr="00E4742C" w:rsidRDefault="0082761A" w:rsidP="0082761A">
            <w:pPr>
              <w:pStyle w:val="NoSpacing"/>
              <w:rPr>
                <w:rFonts w:cs="Times New Roman"/>
              </w:rPr>
            </w:pPr>
            <w:r>
              <w:t>Adjusted monthly income</w:t>
            </w:r>
          </w:p>
        </w:tc>
        <w:tc>
          <w:tcPr>
            <w:tcW w:w="246" w:type="pct"/>
            <w:tcBorders>
              <w:top w:val="nil"/>
              <w:bottom w:val="nil"/>
            </w:tcBorders>
            <w:shd w:val="clear" w:color="auto" w:fill="E2EFD9" w:themeFill="accent6" w:themeFillTint="33"/>
          </w:tcPr>
          <w:p w14:paraId="65018E0E" w14:textId="77777777" w:rsidR="0082761A" w:rsidRDefault="0082761A" w:rsidP="0082761A">
            <w:pPr>
              <w:pStyle w:val="NoSpacing"/>
              <w:jc w:val="right"/>
              <w:rPr>
                <w:rFonts w:cs="Times New Roman"/>
              </w:rPr>
            </w:pPr>
          </w:p>
        </w:tc>
        <w:tc>
          <w:tcPr>
            <w:tcW w:w="637" w:type="pct"/>
            <w:tcBorders>
              <w:top w:val="nil"/>
              <w:bottom w:val="nil"/>
            </w:tcBorders>
            <w:shd w:val="clear" w:color="auto" w:fill="E2EFD9" w:themeFill="accent6" w:themeFillTint="33"/>
          </w:tcPr>
          <w:p w14:paraId="07B390B9" w14:textId="77777777" w:rsidR="0082761A" w:rsidRDefault="0082761A" w:rsidP="0082761A">
            <w:pPr>
              <w:pStyle w:val="NoSpacing"/>
              <w:jc w:val="right"/>
            </w:pPr>
            <w:r>
              <w:t>$1,572.00</w:t>
            </w:r>
          </w:p>
        </w:tc>
        <w:tc>
          <w:tcPr>
            <w:tcW w:w="1249" w:type="pct"/>
            <w:tcBorders>
              <w:top w:val="nil"/>
              <w:bottom w:val="nil"/>
              <w:right w:val="single" w:sz="4" w:space="0" w:color="FFFFFF" w:themeColor="background1"/>
            </w:tcBorders>
            <w:shd w:val="clear" w:color="auto" w:fill="E2EFD9" w:themeFill="accent6" w:themeFillTint="33"/>
          </w:tcPr>
          <w:p w14:paraId="0EC3C753" w14:textId="77777777" w:rsidR="0082761A" w:rsidRPr="00E4742C" w:rsidRDefault="0082761A" w:rsidP="0082761A">
            <w:pPr>
              <w:pStyle w:val="NoSpacing"/>
              <w:rPr>
                <w:rFonts w:cs="Times New Roman"/>
              </w:rPr>
            </w:pPr>
          </w:p>
        </w:tc>
      </w:tr>
      <w:tr w:rsidR="0082761A" w:rsidRPr="00E4742C" w14:paraId="66AC3B44"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4C70A1C0" w14:textId="77777777" w:rsidR="0082761A" w:rsidRPr="00E4742C" w:rsidRDefault="0082761A" w:rsidP="0082761A">
            <w:pPr>
              <w:pStyle w:val="NoSpacing"/>
              <w:rPr>
                <w:rFonts w:cs="Times New Roman"/>
                <w:sz w:val="16"/>
              </w:rPr>
            </w:pPr>
          </w:p>
        </w:tc>
        <w:tc>
          <w:tcPr>
            <w:tcW w:w="246" w:type="pct"/>
            <w:tcBorders>
              <w:top w:val="nil"/>
              <w:bottom w:val="nil"/>
            </w:tcBorders>
            <w:shd w:val="clear" w:color="auto" w:fill="E2EFD9" w:themeFill="accent6" w:themeFillTint="33"/>
          </w:tcPr>
          <w:p w14:paraId="17FA1FD0" w14:textId="77777777" w:rsidR="0082761A" w:rsidRPr="00E4742C" w:rsidRDefault="0082761A" w:rsidP="0082761A">
            <w:pPr>
              <w:pStyle w:val="NoSpacing"/>
              <w:jc w:val="right"/>
              <w:rPr>
                <w:rFonts w:cs="Times New Roman"/>
                <w:sz w:val="16"/>
              </w:rPr>
            </w:pPr>
          </w:p>
        </w:tc>
        <w:tc>
          <w:tcPr>
            <w:tcW w:w="637" w:type="pct"/>
            <w:tcBorders>
              <w:top w:val="nil"/>
              <w:bottom w:val="nil"/>
            </w:tcBorders>
            <w:shd w:val="clear" w:color="auto" w:fill="E2EFD9" w:themeFill="accent6" w:themeFillTint="33"/>
          </w:tcPr>
          <w:p w14:paraId="71A338F7" w14:textId="77777777" w:rsidR="0082761A" w:rsidRPr="00E4742C" w:rsidRDefault="0082761A" w:rsidP="0082761A">
            <w:pPr>
              <w:pStyle w:val="NoSpacing"/>
              <w:jc w:val="right"/>
              <w:rPr>
                <w:rFonts w:cs="Times New Roman"/>
                <w:sz w:val="16"/>
              </w:rPr>
            </w:pPr>
          </w:p>
        </w:tc>
        <w:tc>
          <w:tcPr>
            <w:tcW w:w="1249" w:type="pct"/>
            <w:tcBorders>
              <w:top w:val="nil"/>
              <w:bottom w:val="nil"/>
              <w:right w:val="single" w:sz="4" w:space="0" w:color="FFFFFF" w:themeColor="background1"/>
            </w:tcBorders>
            <w:shd w:val="clear" w:color="auto" w:fill="E2EFD9" w:themeFill="accent6" w:themeFillTint="33"/>
          </w:tcPr>
          <w:p w14:paraId="1DCD43BC" w14:textId="77777777" w:rsidR="0082761A" w:rsidRPr="00E4742C" w:rsidRDefault="0082761A" w:rsidP="0082761A">
            <w:pPr>
              <w:pStyle w:val="NoSpacing"/>
              <w:rPr>
                <w:rFonts w:cs="Times New Roman"/>
                <w:sz w:val="16"/>
              </w:rPr>
            </w:pPr>
          </w:p>
        </w:tc>
      </w:tr>
      <w:tr w:rsidR="0082761A" w:rsidRPr="00E4742C" w14:paraId="2BB68DC7"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786A93D7" w14:textId="77777777" w:rsidR="0082761A" w:rsidRDefault="0082761A" w:rsidP="0082761A">
            <w:pPr>
              <w:pStyle w:val="NoSpacing"/>
            </w:pPr>
            <w:r>
              <w:rPr>
                <w:b/>
              </w:rPr>
              <w:t xml:space="preserve">OPTION </w:t>
            </w:r>
            <w:r w:rsidRPr="0082761A">
              <w:rPr>
                <w:b/>
              </w:rPr>
              <w:t>1:</w:t>
            </w:r>
            <w:r>
              <w:t xml:space="preserve"> If the Year 2 rent is adjusted through an interim </w:t>
            </w:r>
            <w:r w:rsidR="00E761A5">
              <w:t>recalculation</w:t>
            </w:r>
            <w:r>
              <w:t>, the Crumplers will save 6 months times $88</w:t>
            </w:r>
            <w:r w:rsidR="00B11E9C">
              <w:t>.00</w:t>
            </w:r>
            <w:r>
              <w:t xml:space="preserve"> or $528</w:t>
            </w:r>
            <w:r w:rsidR="00B11E9C">
              <w:t>.00</w:t>
            </w:r>
            <w:r>
              <w:t>.</w:t>
            </w:r>
          </w:p>
        </w:tc>
      </w:tr>
      <w:tr w:rsidR="0082761A" w:rsidRPr="00E4742C" w14:paraId="166C0A5C"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1569C9B6" w14:textId="77777777" w:rsidR="0082761A" w:rsidRPr="0082761A" w:rsidRDefault="0082761A" w:rsidP="0082761A">
            <w:pPr>
              <w:pStyle w:val="NoSpacing"/>
              <w:rPr>
                <w:sz w:val="16"/>
              </w:rPr>
            </w:pPr>
          </w:p>
        </w:tc>
      </w:tr>
      <w:tr w:rsidR="0082761A" w:rsidRPr="00E4742C" w14:paraId="382C9B0D" w14:textId="77777777" w:rsidTr="00C8760F">
        <w:trPr>
          <w:trHeight w:val="20"/>
        </w:trPr>
        <w:tc>
          <w:tcPr>
            <w:tcW w:w="5000"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9D62A96" w14:textId="77777777" w:rsidR="0082761A" w:rsidRDefault="0082761A" w:rsidP="0082761A">
            <w:pPr>
              <w:pStyle w:val="NoSpacing"/>
            </w:pPr>
            <w:r>
              <w:rPr>
                <w:b/>
              </w:rPr>
              <w:t xml:space="preserve">OPTION </w:t>
            </w:r>
            <w:r w:rsidRPr="0082761A">
              <w:rPr>
                <w:b/>
              </w:rPr>
              <w:t>2:</w:t>
            </w:r>
            <w:r>
              <w:t xml:space="preserve"> If the Crumplers wait until their annual </w:t>
            </w:r>
            <w:r w:rsidR="00E761A5">
              <w:t>recalculation</w:t>
            </w:r>
            <w:r>
              <w:t>, the large bill will affect their rent for the 12 months of Year 3, and they will save twice as much, or $1,056</w:t>
            </w:r>
            <w:r w:rsidR="00B11E9C">
              <w:t>.00</w:t>
            </w:r>
            <w:r>
              <w:t>.</w:t>
            </w:r>
          </w:p>
        </w:tc>
      </w:tr>
    </w:tbl>
    <w:p w14:paraId="3C2FDDFF" w14:textId="77777777" w:rsidR="00510CDA" w:rsidRDefault="00510CDA" w:rsidP="00510CDA">
      <w:pPr>
        <w:pStyle w:val="NoSpacing"/>
        <w:ind w:left="1440"/>
        <w:rPr>
          <w:rFonts w:cs="Times New Roman"/>
        </w:rPr>
      </w:pPr>
    </w:p>
    <w:p w14:paraId="09008F12" w14:textId="6E6F7238" w:rsidR="00510CDA" w:rsidRDefault="00A1525F" w:rsidP="00510CDA">
      <w:pPr>
        <w:pStyle w:val="NoSpacing"/>
        <w:numPr>
          <w:ilvl w:val="2"/>
          <w:numId w:val="39"/>
        </w:numPr>
        <w:rPr>
          <w:rFonts w:cs="Times New Roman"/>
        </w:rPr>
      </w:pPr>
      <w:r w:rsidRPr="00A1525F">
        <w:rPr>
          <w:rFonts w:cs="Times New Roman"/>
        </w:rPr>
        <w:t xml:space="preserve">When a </w:t>
      </w:r>
      <w:r w:rsidR="00FC653F">
        <w:rPr>
          <w:rFonts w:cs="Times New Roman"/>
        </w:rPr>
        <w:t>household</w:t>
      </w:r>
      <w:r w:rsidRPr="00A1525F">
        <w:rPr>
          <w:rFonts w:cs="Times New Roman"/>
        </w:rPr>
        <w:t xml:space="preserve"> is making regular payments over time on a bill for a past</w:t>
      </w:r>
      <w:r>
        <w:rPr>
          <w:rFonts w:cs="Times New Roman"/>
        </w:rPr>
        <w:t xml:space="preserve"> </w:t>
      </w:r>
      <w:r w:rsidRPr="00A1525F">
        <w:rPr>
          <w:rFonts w:cs="Times New Roman"/>
        </w:rPr>
        <w:t>one-time medical expense, those payments are included in anticipated</w:t>
      </w:r>
      <w:r>
        <w:rPr>
          <w:rFonts w:cs="Times New Roman"/>
        </w:rPr>
        <w:t xml:space="preserve"> </w:t>
      </w:r>
      <w:r w:rsidRPr="00A1525F">
        <w:rPr>
          <w:rFonts w:cs="Times New Roman"/>
        </w:rPr>
        <w:t xml:space="preserve">medical expenses. However, if a </w:t>
      </w:r>
      <w:r w:rsidR="00FC653F">
        <w:rPr>
          <w:rFonts w:cs="Times New Roman"/>
        </w:rPr>
        <w:t>household</w:t>
      </w:r>
      <w:r w:rsidRPr="00A1525F">
        <w:rPr>
          <w:rFonts w:cs="Times New Roman"/>
        </w:rPr>
        <w:t xml:space="preserve"> has received a deduction for the</w:t>
      </w:r>
      <w:r>
        <w:rPr>
          <w:rFonts w:cs="Times New Roman"/>
        </w:rPr>
        <w:t xml:space="preserve"> </w:t>
      </w:r>
      <w:r w:rsidRPr="00A1525F">
        <w:rPr>
          <w:rFonts w:cs="Times New Roman"/>
        </w:rPr>
        <w:t xml:space="preserve">full amount of a medical bill it is paying </w:t>
      </w:r>
      <w:proofErr w:type="gramStart"/>
      <w:r w:rsidRPr="00A1525F">
        <w:rPr>
          <w:rFonts w:cs="Times New Roman"/>
        </w:rPr>
        <w:t>over time</w:t>
      </w:r>
      <w:proofErr w:type="gramEnd"/>
      <w:r w:rsidRPr="00A1525F">
        <w:rPr>
          <w:rFonts w:cs="Times New Roman"/>
        </w:rPr>
        <w:t xml:space="preserve">, the </w:t>
      </w:r>
      <w:r w:rsidR="00FC653F">
        <w:rPr>
          <w:rFonts w:cs="Times New Roman"/>
        </w:rPr>
        <w:t>household</w:t>
      </w:r>
      <w:r w:rsidRPr="00A1525F">
        <w:rPr>
          <w:rFonts w:cs="Times New Roman"/>
        </w:rPr>
        <w:t xml:space="preserve"> cannot</w:t>
      </w:r>
      <w:r>
        <w:rPr>
          <w:rFonts w:cs="Times New Roman"/>
        </w:rPr>
        <w:t xml:space="preserve"> </w:t>
      </w:r>
      <w:r w:rsidRPr="00A1525F">
        <w:rPr>
          <w:rFonts w:cs="Times New Roman"/>
        </w:rPr>
        <w:t>continue to count that bill even if the bill has not yet been paid.</w:t>
      </w:r>
    </w:p>
    <w:p w14:paraId="447DD331" w14:textId="77777777" w:rsidR="00510CDA" w:rsidRDefault="00510CDA">
      <w:pPr>
        <w:rPr>
          <w:rFonts w:cs="Times New Roman"/>
        </w:rPr>
      </w:pPr>
      <w:r>
        <w:rPr>
          <w:rFonts w:cs="Times New Roman"/>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0843EF" w:rsidRPr="000843EF" w14:paraId="7BEC3D56" w14:textId="77777777" w:rsidTr="00C8760F">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8555008" w14:textId="77777777" w:rsidR="000843EF" w:rsidRPr="000843EF" w:rsidRDefault="000843EF" w:rsidP="0082761A">
            <w:pPr>
              <w:pStyle w:val="NoSpacing"/>
              <w:jc w:val="center"/>
              <w:rPr>
                <w:rFonts w:cs="Times New Roman"/>
                <w:b/>
              </w:rPr>
            </w:pPr>
            <w:r w:rsidRPr="000843EF">
              <w:rPr>
                <w:rFonts w:cs="Times New Roman"/>
                <w:b/>
              </w:rPr>
              <w:lastRenderedPageBreak/>
              <w:t>Example –</w:t>
            </w:r>
            <w:r w:rsidRPr="000843EF">
              <w:rPr>
                <w:rFonts w:cs="Times New Roman"/>
                <w:b/>
              </w:rPr>
              <w:cr/>
              <w:t xml:space="preserve"> </w:t>
            </w:r>
            <w:r w:rsidRPr="000843EF">
              <w:rPr>
                <w:b/>
              </w:rPr>
              <w:t>Medical Expense Paid over a Period of Time</w:t>
            </w:r>
          </w:p>
        </w:tc>
      </w:tr>
      <w:tr w:rsidR="000843EF" w:rsidRPr="002F7618" w14:paraId="029CD019" w14:textId="77777777" w:rsidTr="00C8760F">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30FA04F4" w14:textId="77777777" w:rsidR="000843EF" w:rsidRPr="002F7618" w:rsidRDefault="000843EF" w:rsidP="0082761A">
            <w:pPr>
              <w:pStyle w:val="NoSpacing"/>
              <w:rPr>
                <w:rFonts w:cs="Times New Roman"/>
                <w:sz w:val="16"/>
              </w:rPr>
            </w:pPr>
          </w:p>
        </w:tc>
      </w:tr>
      <w:tr w:rsidR="000843EF" w:rsidRPr="00F52A96" w14:paraId="63359F71" w14:textId="77777777" w:rsidTr="00C8760F">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4E7FF2F" w14:textId="77777777" w:rsidR="000843EF" w:rsidRPr="00F52A96" w:rsidRDefault="000843EF" w:rsidP="0082761A">
            <w:pPr>
              <w:pStyle w:val="NoSpacing"/>
              <w:rPr>
                <w:rFonts w:cs="Times New Roman"/>
              </w:rPr>
            </w:pPr>
            <w:r>
              <w:t>Ursula and Sebastian Grant did not have insurance to cover Sebastian’s operation four years ago. They have been paying $105</w:t>
            </w:r>
            <w:r w:rsidR="00B11E9C">
              <w:t>.00</w:t>
            </w:r>
            <w:r>
              <w:t xml:space="preserve"> a month toward the $5,040</w:t>
            </w:r>
            <w:r w:rsidR="00B11E9C">
              <w:t>.00</w:t>
            </w:r>
            <w:r>
              <w:t xml:space="preserve"> debt. Each year that amount ($105</w:t>
            </w:r>
            <w:r w:rsidR="00B11E9C">
              <w:t>.00x</w:t>
            </w:r>
            <w:r>
              <w:t>12 months or $1,260</w:t>
            </w:r>
            <w:r w:rsidR="00B11E9C">
              <w:t>.00</w:t>
            </w:r>
            <w:r>
              <w:t>) has been included in their total medical expenses. A review of their file indicates that a total of $5,040</w:t>
            </w:r>
            <w:r w:rsidR="003567E0">
              <w:t>.00</w:t>
            </w:r>
            <w:r>
              <w:t xml:space="preserve"> has been added to total medical expenses over the four-year period. However, the Grants bring a current invoice to their annual </w:t>
            </w:r>
            <w:r w:rsidR="00E761A5">
              <w:t>recalculation</w:t>
            </w:r>
            <w:r>
              <w:t xml:space="preserve"> interview. Over the four-year period they have missed five payments and still owe $525</w:t>
            </w:r>
            <w:r w:rsidR="00B11E9C">
              <w:t>.00</w:t>
            </w:r>
            <w:r>
              <w:t>. Although they still owe this amount, the bill cannot be included in their current medical expenses because the expense has already been deducted.</w:t>
            </w:r>
          </w:p>
        </w:tc>
      </w:tr>
    </w:tbl>
    <w:p w14:paraId="1B329C14" w14:textId="77777777" w:rsidR="000843EF" w:rsidRDefault="000843EF" w:rsidP="000843EF">
      <w:pPr>
        <w:pStyle w:val="NoSpacing"/>
        <w:rPr>
          <w:rFonts w:cs="Times New Roman"/>
        </w:rPr>
      </w:pPr>
    </w:p>
    <w:p w14:paraId="7F9A5F90" w14:textId="77777777" w:rsidR="00A1525F" w:rsidRDefault="00A1525F" w:rsidP="005A0D28">
      <w:pPr>
        <w:pStyle w:val="NoSpacing"/>
        <w:numPr>
          <w:ilvl w:val="2"/>
          <w:numId w:val="39"/>
        </w:numPr>
        <w:rPr>
          <w:rFonts w:cs="Times New Roman"/>
        </w:rPr>
      </w:pPr>
      <w:r w:rsidRPr="00A1525F">
        <w:rPr>
          <w:rFonts w:cs="Times New Roman"/>
        </w:rPr>
        <w:t>Not all elderly or disabled applicants or participants are aware that their</w:t>
      </w:r>
      <w:r>
        <w:rPr>
          <w:rFonts w:cs="Times New Roman"/>
        </w:rPr>
        <w:t xml:space="preserve"> </w:t>
      </w:r>
      <w:r w:rsidRPr="00A1525F">
        <w:rPr>
          <w:rFonts w:cs="Times New Roman"/>
        </w:rPr>
        <w:t>unreimbursed expenses for medical care are included in the calculation of</w:t>
      </w:r>
      <w:r>
        <w:rPr>
          <w:rFonts w:cs="Times New Roman"/>
        </w:rPr>
        <w:t xml:space="preserve"> </w:t>
      </w:r>
      <w:r w:rsidRPr="00A1525F">
        <w:rPr>
          <w:rFonts w:cs="Times New Roman"/>
        </w:rPr>
        <w:t xml:space="preserve">adjusted income for elderly or disabled </w:t>
      </w:r>
      <w:r w:rsidR="00FC653F">
        <w:rPr>
          <w:rFonts w:cs="Times New Roman"/>
        </w:rPr>
        <w:t>households</w:t>
      </w:r>
      <w:r w:rsidRPr="00A1525F">
        <w:rPr>
          <w:rFonts w:cs="Times New Roman"/>
        </w:rPr>
        <w:t>. For that reason, it is</w:t>
      </w:r>
      <w:r>
        <w:rPr>
          <w:rFonts w:cs="Times New Roman"/>
        </w:rPr>
        <w:t xml:space="preserve"> </w:t>
      </w:r>
      <w:r w:rsidRPr="00A1525F">
        <w:rPr>
          <w:rFonts w:cs="Times New Roman"/>
        </w:rPr>
        <w:t xml:space="preserve">important for </w:t>
      </w:r>
      <w:r w:rsidR="00FC653F">
        <w:rPr>
          <w:rFonts w:cs="Times New Roman"/>
        </w:rPr>
        <w:t>Project Sponsor</w:t>
      </w:r>
      <w:r w:rsidRPr="00A1525F">
        <w:rPr>
          <w:rFonts w:cs="Times New Roman"/>
        </w:rPr>
        <w:t>s to ask enough questions to obtain complete</w:t>
      </w:r>
      <w:r>
        <w:rPr>
          <w:rFonts w:cs="Times New Roman"/>
        </w:rPr>
        <w:t xml:space="preserve"> </w:t>
      </w:r>
      <w:r w:rsidRPr="00A1525F">
        <w:rPr>
          <w:rFonts w:cs="Times New Roman"/>
        </w:rPr>
        <w:t>information about allowable medical expenses. The following list</w:t>
      </w:r>
      <w:r>
        <w:rPr>
          <w:rFonts w:cs="Times New Roman"/>
        </w:rPr>
        <w:t xml:space="preserve"> </w:t>
      </w:r>
      <w:r w:rsidRPr="00A1525F">
        <w:rPr>
          <w:rFonts w:cs="Times New Roman"/>
        </w:rPr>
        <w:t>highlights some of the most common expenses that may be deducted. A</w:t>
      </w:r>
      <w:r>
        <w:rPr>
          <w:rFonts w:cs="Times New Roman"/>
        </w:rPr>
        <w:t xml:space="preserve"> </w:t>
      </w:r>
      <w:r w:rsidRPr="00A1525F">
        <w:rPr>
          <w:rFonts w:cs="Times New Roman"/>
        </w:rPr>
        <w:t>list of examples of eligible medical ex</w:t>
      </w:r>
      <w:r w:rsidR="003567E0">
        <w:rPr>
          <w:rFonts w:cs="Times New Roman"/>
        </w:rPr>
        <w:t>penses may be found in Exhibit 1</w:t>
      </w:r>
      <w:r w:rsidRPr="00A1525F">
        <w:rPr>
          <w:rFonts w:cs="Times New Roman"/>
        </w:rPr>
        <w:t>.</w:t>
      </w:r>
    </w:p>
    <w:p w14:paraId="60510F45" w14:textId="77777777" w:rsidR="00B52B53" w:rsidRDefault="00A1525F" w:rsidP="005A0D28">
      <w:pPr>
        <w:pStyle w:val="NoSpacing"/>
        <w:numPr>
          <w:ilvl w:val="3"/>
          <w:numId w:val="39"/>
        </w:numPr>
        <w:rPr>
          <w:rFonts w:cs="Times New Roman"/>
        </w:rPr>
      </w:pPr>
      <w:r w:rsidRPr="00A1525F">
        <w:rPr>
          <w:rFonts w:cs="Times New Roman"/>
        </w:rPr>
        <w:t>Services of doctors and health care professionals;</w:t>
      </w:r>
    </w:p>
    <w:p w14:paraId="20C3C2EE" w14:textId="77777777" w:rsidR="00A1525F" w:rsidRDefault="00A1525F" w:rsidP="005A0D28">
      <w:pPr>
        <w:pStyle w:val="NoSpacing"/>
        <w:numPr>
          <w:ilvl w:val="3"/>
          <w:numId w:val="39"/>
        </w:numPr>
        <w:rPr>
          <w:rFonts w:cs="Times New Roman"/>
        </w:rPr>
      </w:pPr>
      <w:r w:rsidRPr="00A1525F">
        <w:rPr>
          <w:rFonts w:cs="Times New Roman"/>
        </w:rPr>
        <w:t>Services of health care facilities;</w:t>
      </w:r>
    </w:p>
    <w:p w14:paraId="1119D76A" w14:textId="77777777" w:rsidR="00A1525F" w:rsidRDefault="00A1525F" w:rsidP="005A0D28">
      <w:pPr>
        <w:pStyle w:val="NoSpacing"/>
        <w:numPr>
          <w:ilvl w:val="3"/>
          <w:numId w:val="39"/>
        </w:numPr>
        <w:rPr>
          <w:rFonts w:cs="Times New Roman"/>
        </w:rPr>
      </w:pPr>
      <w:r w:rsidRPr="00A1525F">
        <w:rPr>
          <w:rFonts w:cs="Times New Roman"/>
        </w:rPr>
        <w:t>Medical insurance premiums or costs of an HMO;</w:t>
      </w:r>
    </w:p>
    <w:p w14:paraId="2769C4C4" w14:textId="77777777" w:rsidR="00A1525F" w:rsidRDefault="00A1525F" w:rsidP="005A0D28">
      <w:pPr>
        <w:pStyle w:val="NoSpacing"/>
        <w:numPr>
          <w:ilvl w:val="3"/>
          <w:numId w:val="39"/>
        </w:numPr>
        <w:rPr>
          <w:rFonts w:cs="Times New Roman"/>
        </w:rPr>
      </w:pPr>
      <w:r w:rsidRPr="00A1525F">
        <w:rPr>
          <w:rFonts w:cs="Times New Roman"/>
        </w:rPr>
        <w:t>Prescription/nonprescription medicines that have been prescribed</w:t>
      </w:r>
      <w:r>
        <w:rPr>
          <w:rFonts w:cs="Times New Roman"/>
        </w:rPr>
        <w:t xml:space="preserve"> </w:t>
      </w:r>
      <w:r w:rsidRPr="00A1525F">
        <w:rPr>
          <w:rFonts w:cs="Times New Roman"/>
        </w:rPr>
        <w:t>by a physician;</w:t>
      </w:r>
    </w:p>
    <w:p w14:paraId="1FAE6314" w14:textId="77777777" w:rsidR="00A1525F" w:rsidRDefault="00A1525F" w:rsidP="005A0D28">
      <w:pPr>
        <w:pStyle w:val="NoSpacing"/>
        <w:numPr>
          <w:ilvl w:val="3"/>
          <w:numId w:val="39"/>
        </w:numPr>
        <w:rPr>
          <w:rFonts w:cs="Times New Roman"/>
        </w:rPr>
      </w:pPr>
      <w:r w:rsidRPr="00A1525F">
        <w:rPr>
          <w:rFonts w:cs="Times New Roman"/>
        </w:rPr>
        <w:t>Transportation to treatment;</w:t>
      </w:r>
    </w:p>
    <w:p w14:paraId="001BC1DF" w14:textId="77777777" w:rsidR="00A1525F" w:rsidRDefault="00A1525F" w:rsidP="005A0D28">
      <w:pPr>
        <w:pStyle w:val="NoSpacing"/>
        <w:numPr>
          <w:ilvl w:val="3"/>
          <w:numId w:val="39"/>
        </w:numPr>
        <w:rPr>
          <w:rFonts w:cs="Times New Roman"/>
        </w:rPr>
      </w:pPr>
      <w:r w:rsidRPr="00A1525F">
        <w:rPr>
          <w:rFonts w:cs="Times New Roman"/>
        </w:rPr>
        <w:t>Dental expenses;</w:t>
      </w:r>
    </w:p>
    <w:p w14:paraId="43E9460D" w14:textId="77777777" w:rsidR="00A1525F" w:rsidRDefault="00A1525F" w:rsidP="005A0D28">
      <w:pPr>
        <w:pStyle w:val="NoSpacing"/>
        <w:numPr>
          <w:ilvl w:val="3"/>
          <w:numId w:val="39"/>
        </w:numPr>
        <w:rPr>
          <w:rFonts w:cs="Times New Roman"/>
        </w:rPr>
      </w:pPr>
      <w:r w:rsidRPr="00A1525F">
        <w:rPr>
          <w:rFonts w:cs="Times New Roman"/>
        </w:rPr>
        <w:t>Eyeglasses, hearing aids, batteries;</w:t>
      </w:r>
    </w:p>
    <w:p w14:paraId="673149D9" w14:textId="77777777" w:rsidR="00A1525F" w:rsidRDefault="00A1525F" w:rsidP="005A0D28">
      <w:pPr>
        <w:pStyle w:val="NoSpacing"/>
        <w:numPr>
          <w:ilvl w:val="3"/>
          <w:numId w:val="39"/>
        </w:numPr>
        <w:rPr>
          <w:rFonts w:cs="Times New Roman"/>
        </w:rPr>
      </w:pPr>
      <w:r w:rsidRPr="00A1525F">
        <w:rPr>
          <w:rFonts w:cs="Times New Roman"/>
        </w:rPr>
        <w:t>Live-in or periodic medical assistance such as nursing services, or</w:t>
      </w:r>
      <w:r>
        <w:rPr>
          <w:rFonts w:cs="Times New Roman"/>
        </w:rPr>
        <w:t xml:space="preserve"> </w:t>
      </w:r>
      <w:r w:rsidRPr="00A1525F">
        <w:rPr>
          <w:rFonts w:cs="Times New Roman"/>
        </w:rPr>
        <w:t>costs for an assistance animal and its upkeep;</w:t>
      </w:r>
    </w:p>
    <w:p w14:paraId="68EAEBFC" w14:textId="77777777" w:rsidR="00A1525F" w:rsidRDefault="00A1525F" w:rsidP="005A0D28">
      <w:pPr>
        <w:pStyle w:val="NoSpacing"/>
        <w:numPr>
          <w:ilvl w:val="3"/>
          <w:numId w:val="39"/>
        </w:numPr>
        <w:rPr>
          <w:rFonts w:cs="Times New Roman"/>
        </w:rPr>
      </w:pPr>
      <w:r w:rsidRPr="00A1525F">
        <w:rPr>
          <w:rFonts w:cs="Times New Roman"/>
        </w:rPr>
        <w:t>Monthly payments on accumulated medical bills;</w:t>
      </w:r>
    </w:p>
    <w:p w14:paraId="176C20CE" w14:textId="77777777" w:rsidR="003740A2" w:rsidRDefault="00A1525F" w:rsidP="005A0D28">
      <w:pPr>
        <w:pStyle w:val="NoSpacing"/>
        <w:numPr>
          <w:ilvl w:val="3"/>
          <w:numId w:val="39"/>
        </w:numPr>
        <w:rPr>
          <w:rFonts w:cs="Times New Roman"/>
        </w:rPr>
      </w:pPr>
      <w:r w:rsidRPr="00A1525F">
        <w:rPr>
          <w:rFonts w:cs="Times New Roman"/>
        </w:rPr>
        <w:t xml:space="preserve">Medical care of a permanently institutionalized </w:t>
      </w:r>
      <w:r w:rsidR="00FC653F">
        <w:rPr>
          <w:rFonts w:cs="Times New Roman"/>
        </w:rPr>
        <w:t>household</w:t>
      </w:r>
      <w:r w:rsidRPr="00A1525F">
        <w:rPr>
          <w:rFonts w:cs="Times New Roman"/>
        </w:rPr>
        <w:t xml:space="preserve"> member if</w:t>
      </w:r>
      <w:r>
        <w:rPr>
          <w:rFonts w:cs="Times New Roman"/>
        </w:rPr>
        <w:t xml:space="preserve"> </w:t>
      </w:r>
      <w:r w:rsidRPr="00A1525F">
        <w:rPr>
          <w:rFonts w:cs="Times New Roman"/>
        </w:rPr>
        <w:t>his or her income is included in annual income; and</w:t>
      </w:r>
    </w:p>
    <w:p w14:paraId="2A3334C9" w14:textId="77777777" w:rsidR="00A1525F" w:rsidRPr="003740A2" w:rsidRDefault="003740A2" w:rsidP="005A0D28">
      <w:pPr>
        <w:pStyle w:val="NoSpacing"/>
        <w:numPr>
          <w:ilvl w:val="3"/>
          <w:numId w:val="39"/>
        </w:numPr>
        <w:rPr>
          <w:rFonts w:cs="Times New Roman"/>
        </w:rPr>
      </w:pPr>
      <w:r w:rsidRPr="003740A2">
        <w:rPr>
          <w:rFonts w:cs="Times New Roman"/>
        </w:rPr>
        <w:t xml:space="preserve">Long-term care insurance premiums. The </w:t>
      </w:r>
      <w:r w:rsidR="00FC653F">
        <w:rPr>
          <w:rFonts w:cs="Times New Roman"/>
        </w:rPr>
        <w:t>household</w:t>
      </w:r>
      <w:r w:rsidRPr="003740A2">
        <w:rPr>
          <w:rFonts w:cs="Times New Roman"/>
        </w:rPr>
        <w:t xml:space="preserve"> member paying</w:t>
      </w:r>
      <w:r>
        <w:rPr>
          <w:rFonts w:cs="Times New Roman"/>
        </w:rPr>
        <w:t xml:space="preserve"> </w:t>
      </w:r>
      <w:r w:rsidRPr="003740A2">
        <w:rPr>
          <w:rFonts w:cs="Times New Roman"/>
        </w:rPr>
        <w:t xml:space="preserve">a long-term care insurance premium must sign a </w:t>
      </w:r>
      <w:r w:rsidR="00D3670B" w:rsidRPr="003740A2">
        <w:rPr>
          <w:rFonts w:cs="Times New Roman"/>
        </w:rPr>
        <w:t>certification that</w:t>
      </w:r>
      <w:r w:rsidRPr="003740A2">
        <w:rPr>
          <w:rFonts w:cs="Times New Roman"/>
        </w:rPr>
        <w:t xml:space="preserve"> states the insurance is guaranteed</w:t>
      </w:r>
      <w:r>
        <w:rPr>
          <w:rFonts w:cs="Times New Roman"/>
        </w:rPr>
        <w:t xml:space="preserve"> </w:t>
      </w:r>
      <w:r w:rsidRPr="003740A2">
        <w:rPr>
          <w:rFonts w:cs="Times New Roman"/>
        </w:rPr>
        <w:t>renewable, does not provide a cash</w:t>
      </w:r>
      <w:r>
        <w:rPr>
          <w:rFonts w:cs="Times New Roman"/>
        </w:rPr>
        <w:t xml:space="preserve"> surrender value, will not cover </w:t>
      </w:r>
      <w:r w:rsidRPr="003740A2">
        <w:rPr>
          <w:rFonts w:cs="Times New Roman"/>
        </w:rPr>
        <w:t>expenses covered under Medicare, and restricts the use of</w:t>
      </w:r>
      <w:r>
        <w:rPr>
          <w:rFonts w:cs="Times New Roman"/>
        </w:rPr>
        <w:t xml:space="preserve"> </w:t>
      </w:r>
      <w:r w:rsidRPr="003740A2">
        <w:rPr>
          <w:rFonts w:cs="Times New Roman"/>
        </w:rPr>
        <w:t xml:space="preserve">refunds. The certification must be maintained in the </w:t>
      </w:r>
      <w:r w:rsidR="00FC653F">
        <w:rPr>
          <w:rFonts w:cs="Times New Roman"/>
        </w:rPr>
        <w:t>household’s</w:t>
      </w:r>
      <w:r w:rsidR="00B11E9C">
        <w:rPr>
          <w:rFonts w:cs="Times New Roman"/>
        </w:rPr>
        <w:t xml:space="preserve"> file.</w:t>
      </w:r>
    </w:p>
    <w:p w14:paraId="097CD478" w14:textId="77777777" w:rsidR="00B52B53" w:rsidRDefault="003740A2" w:rsidP="005A0D28">
      <w:pPr>
        <w:pStyle w:val="NoSpacing"/>
        <w:numPr>
          <w:ilvl w:val="2"/>
          <w:numId w:val="39"/>
        </w:numPr>
        <w:rPr>
          <w:rFonts w:cs="Times New Roman"/>
        </w:rPr>
      </w:pPr>
      <w:r w:rsidRPr="00C8760F">
        <w:rPr>
          <w:rFonts w:cs="Times New Roman"/>
          <w:i/>
        </w:rPr>
        <w:t xml:space="preserve">Special calculation for </w:t>
      </w:r>
      <w:r w:rsidR="00FC653F" w:rsidRPr="00C8760F">
        <w:rPr>
          <w:rFonts w:cs="Times New Roman"/>
          <w:i/>
        </w:rPr>
        <w:t>households</w:t>
      </w:r>
      <w:r w:rsidRPr="00C8760F">
        <w:rPr>
          <w:rFonts w:cs="Times New Roman"/>
          <w:i/>
        </w:rPr>
        <w:t xml:space="preserve"> eligible for disability assistance and medical expense deductions</w:t>
      </w:r>
      <w:r w:rsidRPr="003740A2">
        <w:rPr>
          <w:rFonts w:cs="Times New Roman"/>
        </w:rPr>
        <w:t xml:space="preserve">. If an elderly </w:t>
      </w:r>
      <w:r w:rsidR="00FC653F">
        <w:rPr>
          <w:rFonts w:cs="Times New Roman"/>
        </w:rPr>
        <w:t>household</w:t>
      </w:r>
      <w:r w:rsidRPr="003740A2">
        <w:rPr>
          <w:rFonts w:cs="Times New Roman"/>
        </w:rPr>
        <w:t xml:space="preserve"> has both unreimbursed</w:t>
      </w:r>
      <w:r>
        <w:rPr>
          <w:rFonts w:cs="Times New Roman"/>
        </w:rPr>
        <w:t xml:space="preserve"> </w:t>
      </w:r>
      <w:r w:rsidRPr="003740A2">
        <w:rPr>
          <w:rFonts w:cs="Times New Roman"/>
        </w:rPr>
        <w:t>medical expenses and disability assistance expenses, a special</w:t>
      </w:r>
      <w:r>
        <w:rPr>
          <w:rFonts w:cs="Times New Roman"/>
        </w:rPr>
        <w:t xml:space="preserve"> </w:t>
      </w:r>
      <w:r w:rsidRPr="003740A2">
        <w:rPr>
          <w:rFonts w:cs="Times New Roman"/>
        </w:rPr>
        <w:t xml:space="preserve">calculation is required to ensure that the </w:t>
      </w:r>
      <w:r w:rsidR="00FC653F">
        <w:rPr>
          <w:rFonts w:cs="Times New Roman"/>
        </w:rPr>
        <w:t>household</w:t>
      </w:r>
      <w:r w:rsidRPr="003740A2">
        <w:rPr>
          <w:rFonts w:cs="Times New Roman"/>
        </w:rPr>
        <w:t>’s 3</w:t>
      </w:r>
      <w:r w:rsidR="007B118D">
        <w:rPr>
          <w:rFonts w:cs="Times New Roman"/>
        </w:rPr>
        <w:t xml:space="preserve"> percent</w:t>
      </w:r>
      <w:r w:rsidRPr="003740A2">
        <w:rPr>
          <w:rFonts w:cs="Times New Roman"/>
        </w:rPr>
        <w:t xml:space="preserve"> of income</w:t>
      </w:r>
      <w:r>
        <w:rPr>
          <w:rFonts w:cs="Times New Roman"/>
        </w:rPr>
        <w:t xml:space="preserve"> </w:t>
      </w:r>
      <w:r w:rsidRPr="003740A2">
        <w:rPr>
          <w:rFonts w:cs="Times New Roman"/>
        </w:rPr>
        <w:t>expenditure is applied only one time. Because the deduction for disability</w:t>
      </w:r>
      <w:r>
        <w:rPr>
          <w:rFonts w:cs="Times New Roman"/>
        </w:rPr>
        <w:t xml:space="preserve"> </w:t>
      </w:r>
      <w:r w:rsidRPr="003740A2">
        <w:rPr>
          <w:rFonts w:cs="Times New Roman"/>
        </w:rPr>
        <w:t>assistance expenses is limited by the amount earned by the person</w:t>
      </w:r>
      <w:r>
        <w:rPr>
          <w:rFonts w:cs="Times New Roman"/>
        </w:rPr>
        <w:t xml:space="preserve"> </w:t>
      </w:r>
      <w:r w:rsidRPr="003740A2">
        <w:rPr>
          <w:rFonts w:cs="Times New Roman"/>
        </w:rPr>
        <w:t>enabled to work, the disability deduction must be calculated before the</w:t>
      </w:r>
      <w:r>
        <w:rPr>
          <w:rFonts w:cs="Times New Roman"/>
        </w:rPr>
        <w:t xml:space="preserve"> </w:t>
      </w:r>
      <w:r w:rsidRPr="003740A2">
        <w:rPr>
          <w:rFonts w:cs="Times New Roman"/>
        </w:rPr>
        <w:t>medical deduction is calculated.</w:t>
      </w:r>
    </w:p>
    <w:p w14:paraId="14EFC415" w14:textId="77777777" w:rsidR="003740A2" w:rsidRDefault="003740A2" w:rsidP="005A0D28">
      <w:pPr>
        <w:pStyle w:val="NoSpacing"/>
        <w:numPr>
          <w:ilvl w:val="3"/>
          <w:numId w:val="39"/>
        </w:numPr>
        <w:rPr>
          <w:rFonts w:cs="Times New Roman"/>
        </w:rPr>
      </w:pPr>
      <w:r w:rsidRPr="003740A2">
        <w:rPr>
          <w:rFonts w:cs="Times New Roman"/>
        </w:rPr>
        <w:t xml:space="preserve">When a </w:t>
      </w:r>
      <w:r w:rsidR="00FC653F">
        <w:rPr>
          <w:rFonts w:cs="Times New Roman"/>
        </w:rPr>
        <w:t>household</w:t>
      </w:r>
      <w:r w:rsidRPr="003740A2">
        <w:rPr>
          <w:rFonts w:cs="Times New Roman"/>
        </w:rPr>
        <w:t xml:space="preserve"> has unreimbursed disability assistance expenses</w:t>
      </w:r>
      <w:r>
        <w:rPr>
          <w:rFonts w:cs="Times New Roman"/>
        </w:rPr>
        <w:t xml:space="preserve"> </w:t>
      </w:r>
      <w:r w:rsidRPr="003740A2">
        <w:rPr>
          <w:rFonts w:cs="Times New Roman"/>
        </w:rPr>
        <w:t>that are less than 3</w:t>
      </w:r>
      <w:r w:rsidR="007B118D">
        <w:rPr>
          <w:rFonts w:cs="Times New Roman"/>
        </w:rPr>
        <w:t xml:space="preserve"> percent</w:t>
      </w:r>
      <w:r w:rsidRPr="003740A2">
        <w:rPr>
          <w:rFonts w:cs="Times New Roman"/>
        </w:rPr>
        <w:t xml:space="preserve"> of annual income, the </w:t>
      </w:r>
      <w:r w:rsidR="00FC653F">
        <w:rPr>
          <w:rFonts w:cs="Times New Roman"/>
        </w:rPr>
        <w:t>household</w:t>
      </w:r>
      <w:r w:rsidRPr="003740A2">
        <w:rPr>
          <w:rFonts w:cs="Times New Roman"/>
        </w:rPr>
        <w:t xml:space="preserve"> will receive no</w:t>
      </w:r>
      <w:r>
        <w:rPr>
          <w:rFonts w:cs="Times New Roman"/>
        </w:rPr>
        <w:t xml:space="preserve"> </w:t>
      </w:r>
      <w:r w:rsidRPr="003740A2">
        <w:rPr>
          <w:rFonts w:cs="Times New Roman"/>
        </w:rPr>
        <w:t>deduction for disability assistance expense. However, the</w:t>
      </w:r>
      <w:r>
        <w:rPr>
          <w:rFonts w:cs="Times New Roman"/>
        </w:rPr>
        <w:t xml:space="preserve"> </w:t>
      </w:r>
      <w:r w:rsidRPr="003740A2">
        <w:rPr>
          <w:rFonts w:cs="Times New Roman"/>
        </w:rPr>
        <w:t>deduction for medical expenses will be equal to the amount by</w:t>
      </w:r>
      <w:r>
        <w:rPr>
          <w:rFonts w:cs="Times New Roman"/>
        </w:rPr>
        <w:t xml:space="preserve"> </w:t>
      </w:r>
      <w:r w:rsidRPr="003740A2">
        <w:rPr>
          <w:rFonts w:cs="Times New Roman"/>
        </w:rPr>
        <w:t>which the sum of both disability and medical expenses exceeds</w:t>
      </w:r>
      <w:r>
        <w:rPr>
          <w:rFonts w:cs="Times New Roman"/>
        </w:rPr>
        <w:t xml:space="preserve"> </w:t>
      </w:r>
      <w:r w:rsidRPr="003740A2">
        <w:rPr>
          <w:rFonts w:cs="Times New Roman"/>
        </w:rPr>
        <w:t>3</w:t>
      </w:r>
      <w:r w:rsidR="007B118D">
        <w:rPr>
          <w:rFonts w:cs="Times New Roman"/>
        </w:rPr>
        <w:t xml:space="preserve"> percent</w:t>
      </w:r>
      <w:r w:rsidRPr="003740A2">
        <w:rPr>
          <w:rFonts w:cs="Times New Roman"/>
        </w:rPr>
        <w:t xml:space="preserve"> of annual income.</w:t>
      </w:r>
    </w:p>
    <w:p w14:paraId="4D420DDA" w14:textId="77777777" w:rsidR="003740A2" w:rsidRDefault="003740A2" w:rsidP="005A0D28">
      <w:pPr>
        <w:pStyle w:val="NoSpacing"/>
        <w:numPr>
          <w:ilvl w:val="3"/>
          <w:numId w:val="39"/>
        </w:numPr>
        <w:rPr>
          <w:rFonts w:cs="Times New Roman"/>
        </w:rPr>
      </w:pPr>
      <w:r w:rsidRPr="003740A2">
        <w:rPr>
          <w:rFonts w:cs="Times New Roman"/>
        </w:rPr>
        <w:t>If the disability assistance expense exceeds the amount earned by</w:t>
      </w:r>
      <w:r>
        <w:rPr>
          <w:rFonts w:cs="Times New Roman"/>
        </w:rPr>
        <w:t xml:space="preserve"> </w:t>
      </w:r>
      <w:r w:rsidRPr="003740A2">
        <w:rPr>
          <w:rFonts w:cs="Times New Roman"/>
        </w:rPr>
        <w:t>the person who was enabled to wo</w:t>
      </w:r>
      <w:r>
        <w:rPr>
          <w:rFonts w:cs="Times New Roman"/>
        </w:rPr>
        <w:t xml:space="preserve">rk, the deduction for disability </w:t>
      </w:r>
      <w:r w:rsidRPr="003740A2">
        <w:rPr>
          <w:rFonts w:cs="Times New Roman"/>
        </w:rPr>
        <w:t>assistance will be capped at the amount earned by that individual.</w:t>
      </w:r>
      <w:r>
        <w:rPr>
          <w:rFonts w:cs="Times New Roman"/>
        </w:rPr>
        <w:t xml:space="preserve"> </w:t>
      </w:r>
      <w:r w:rsidRPr="003740A2">
        <w:rPr>
          <w:rFonts w:cs="Times New Roman"/>
        </w:rPr>
        <w:t xml:space="preserve">When the </w:t>
      </w:r>
      <w:r w:rsidR="00FC653F">
        <w:rPr>
          <w:rFonts w:cs="Times New Roman"/>
        </w:rPr>
        <w:t>household</w:t>
      </w:r>
      <w:r w:rsidRPr="003740A2">
        <w:rPr>
          <w:rFonts w:cs="Times New Roman"/>
        </w:rPr>
        <w:t xml:space="preserve"> is also eligible for a medical expense deduction,</w:t>
      </w:r>
      <w:r>
        <w:rPr>
          <w:rFonts w:cs="Times New Roman"/>
        </w:rPr>
        <w:t xml:space="preserve"> </w:t>
      </w:r>
      <w:r w:rsidRPr="003740A2">
        <w:rPr>
          <w:rFonts w:cs="Times New Roman"/>
        </w:rPr>
        <w:t>however, the 3</w:t>
      </w:r>
      <w:r w:rsidR="007B118D">
        <w:rPr>
          <w:rFonts w:cs="Times New Roman"/>
        </w:rPr>
        <w:t xml:space="preserve"> percent</w:t>
      </w:r>
      <w:r w:rsidRPr="003740A2">
        <w:rPr>
          <w:rFonts w:cs="Times New Roman"/>
        </w:rPr>
        <w:t xml:space="preserve"> may have been exhausted in the first calculation,</w:t>
      </w:r>
      <w:r>
        <w:rPr>
          <w:rFonts w:cs="Times New Roman"/>
        </w:rPr>
        <w:t xml:space="preserve"> </w:t>
      </w:r>
      <w:r w:rsidRPr="003740A2">
        <w:rPr>
          <w:rFonts w:cs="Times New Roman"/>
        </w:rPr>
        <w:t>and it then will not be applied to medical expenses.</w:t>
      </w:r>
    </w:p>
    <w:p w14:paraId="7A1A552F" w14:textId="77777777" w:rsidR="003740A2" w:rsidRDefault="003740A2" w:rsidP="005A0D28">
      <w:pPr>
        <w:pStyle w:val="NoSpacing"/>
        <w:numPr>
          <w:ilvl w:val="3"/>
          <w:numId w:val="39"/>
        </w:numPr>
        <w:rPr>
          <w:rFonts w:cs="Times New Roman"/>
        </w:rPr>
      </w:pPr>
      <w:r w:rsidRPr="003740A2">
        <w:rPr>
          <w:rFonts w:cs="Times New Roman"/>
        </w:rPr>
        <w:t xml:space="preserve">When a </w:t>
      </w:r>
      <w:r w:rsidR="00FC653F">
        <w:rPr>
          <w:rFonts w:cs="Times New Roman"/>
        </w:rPr>
        <w:t>household</w:t>
      </w:r>
      <w:r w:rsidRPr="003740A2">
        <w:rPr>
          <w:rFonts w:cs="Times New Roman"/>
        </w:rPr>
        <w:t xml:space="preserve"> has both disability assistance expenses and</w:t>
      </w:r>
      <w:r>
        <w:rPr>
          <w:rFonts w:cs="Times New Roman"/>
        </w:rPr>
        <w:t xml:space="preserve"> </w:t>
      </w:r>
      <w:r w:rsidRPr="003740A2">
        <w:rPr>
          <w:rFonts w:cs="Times New Roman"/>
        </w:rPr>
        <w:t>medical expenses, it is important to review the collected expenses</w:t>
      </w:r>
      <w:r>
        <w:rPr>
          <w:rFonts w:cs="Times New Roman"/>
        </w:rPr>
        <w:t xml:space="preserve"> </w:t>
      </w:r>
      <w:r w:rsidRPr="003740A2">
        <w:rPr>
          <w:rFonts w:cs="Times New Roman"/>
        </w:rPr>
        <w:t>to be sure no expense has been inadvertently included in both</w:t>
      </w:r>
      <w:r>
        <w:rPr>
          <w:rFonts w:cs="Times New Roman"/>
        </w:rPr>
        <w:t xml:space="preserve"> categories.</w:t>
      </w:r>
    </w:p>
    <w:p w14:paraId="099D99E4" w14:textId="77777777" w:rsidR="00510CDA" w:rsidRDefault="00510CDA" w:rsidP="00510CDA">
      <w:pPr>
        <w:pStyle w:val="NoSpacing"/>
        <w:ind w:left="720"/>
        <w:rPr>
          <w:rFonts w:cs="Times New Roman"/>
          <w:b/>
          <w:u w:val="single"/>
        </w:rPr>
      </w:pPr>
    </w:p>
    <w:p w14:paraId="24F0B73B" w14:textId="2A1BDA97" w:rsidR="003740A2" w:rsidRPr="001476BC" w:rsidRDefault="003740A2" w:rsidP="005A0D28">
      <w:pPr>
        <w:pStyle w:val="NoSpacing"/>
        <w:numPr>
          <w:ilvl w:val="1"/>
          <w:numId w:val="39"/>
        </w:numPr>
        <w:rPr>
          <w:rFonts w:cs="Times New Roman"/>
          <w:b/>
          <w:u w:val="single"/>
        </w:rPr>
      </w:pPr>
      <w:r w:rsidRPr="001476BC">
        <w:rPr>
          <w:rFonts w:cs="Times New Roman"/>
          <w:b/>
          <w:u w:val="single"/>
        </w:rPr>
        <w:t xml:space="preserve">Elderly </w:t>
      </w:r>
      <w:r w:rsidR="00FC653F" w:rsidRPr="001476BC">
        <w:rPr>
          <w:rFonts w:cs="Times New Roman"/>
          <w:b/>
          <w:u w:val="single"/>
        </w:rPr>
        <w:t>Household</w:t>
      </w:r>
      <w:r w:rsidRPr="001476BC">
        <w:rPr>
          <w:rFonts w:cs="Times New Roman"/>
          <w:b/>
          <w:u w:val="single"/>
        </w:rPr>
        <w:t xml:space="preserve"> Deduction</w:t>
      </w:r>
    </w:p>
    <w:p w14:paraId="41B2284D" w14:textId="77777777" w:rsidR="003740A2" w:rsidRDefault="003740A2" w:rsidP="003740A2">
      <w:pPr>
        <w:pStyle w:val="NoSpacing"/>
        <w:ind w:left="720"/>
        <w:rPr>
          <w:rFonts w:cs="Times New Roman"/>
        </w:rPr>
      </w:pPr>
      <w:r w:rsidRPr="003740A2">
        <w:rPr>
          <w:rFonts w:cs="Times New Roman"/>
        </w:rPr>
        <w:t xml:space="preserve">An elderly or disabled </w:t>
      </w:r>
      <w:r w:rsidR="00FC653F">
        <w:rPr>
          <w:rFonts w:cs="Times New Roman"/>
        </w:rPr>
        <w:t>household</w:t>
      </w:r>
      <w:r w:rsidRPr="003740A2">
        <w:rPr>
          <w:rFonts w:cs="Times New Roman"/>
        </w:rPr>
        <w:t xml:space="preserve"> is any </w:t>
      </w:r>
      <w:r w:rsidR="00FC653F">
        <w:rPr>
          <w:rFonts w:cs="Times New Roman"/>
        </w:rPr>
        <w:t>household</w:t>
      </w:r>
      <w:r w:rsidRPr="003740A2">
        <w:rPr>
          <w:rFonts w:cs="Times New Roman"/>
        </w:rPr>
        <w:t xml:space="preserve"> in which the head, spouse, or co-head (or the sole member) is at least 62 years of age or a person with disabilities. Each elderly or disabled </w:t>
      </w:r>
      <w:r w:rsidR="00FC653F">
        <w:rPr>
          <w:rFonts w:cs="Times New Roman"/>
        </w:rPr>
        <w:t>household</w:t>
      </w:r>
      <w:r w:rsidRPr="003740A2">
        <w:rPr>
          <w:rFonts w:cs="Times New Roman"/>
        </w:rPr>
        <w:t xml:space="preserve"> receives a $400</w:t>
      </w:r>
      <w:r w:rsidR="00B11E9C">
        <w:rPr>
          <w:rFonts w:cs="Times New Roman"/>
        </w:rPr>
        <w:t>.00</w:t>
      </w:r>
      <w:r w:rsidRPr="003740A2">
        <w:rPr>
          <w:rFonts w:cs="Times New Roman"/>
        </w:rPr>
        <w:t xml:space="preserve"> </w:t>
      </w:r>
      <w:r w:rsidR="00FC653F">
        <w:rPr>
          <w:rFonts w:cs="Times New Roman"/>
        </w:rPr>
        <w:t>household</w:t>
      </w:r>
      <w:r w:rsidRPr="003740A2">
        <w:rPr>
          <w:rFonts w:cs="Times New Roman"/>
        </w:rPr>
        <w:t xml:space="preserve"> deduction. Because this is a “</w:t>
      </w:r>
      <w:r w:rsidR="00FC653F">
        <w:rPr>
          <w:rFonts w:cs="Times New Roman"/>
        </w:rPr>
        <w:t>household</w:t>
      </w:r>
      <w:r w:rsidRPr="003740A2">
        <w:rPr>
          <w:rFonts w:cs="Times New Roman"/>
        </w:rPr>
        <w:t xml:space="preserve"> deduction” each </w:t>
      </w:r>
      <w:r w:rsidR="00FC653F">
        <w:rPr>
          <w:rFonts w:cs="Times New Roman"/>
        </w:rPr>
        <w:t>household</w:t>
      </w:r>
      <w:r w:rsidRPr="003740A2">
        <w:rPr>
          <w:rFonts w:cs="Times New Roman"/>
        </w:rPr>
        <w:t xml:space="preserve"> receives only one deduction, even if both the head and spouse are elderly or disabled.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189"/>
        <w:gridCol w:w="531"/>
        <w:gridCol w:w="1375"/>
        <w:gridCol w:w="2695"/>
      </w:tblGrid>
      <w:tr w:rsidR="007151B7" w:rsidRPr="00F52A96" w14:paraId="070F11A2" w14:textId="77777777" w:rsidTr="00C8760F">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6AC0F1F4" w14:textId="77777777" w:rsidR="007151B7" w:rsidRPr="007151B7" w:rsidRDefault="007151B7" w:rsidP="00B11E9C">
            <w:pPr>
              <w:pStyle w:val="NoSpacing"/>
              <w:jc w:val="center"/>
              <w:rPr>
                <w:b/>
              </w:rPr>
            </w:pPr>
            <w:r w:rsidRPr="007151B7">
              <w:rPr>
                <w:rFonts w:cs="Times New Roman"/>
                <w:b/>
              </w:rPr>
              <w:lastRenderedPageBreak/>
              <w:t>Example –</w:t>
            </w:r>
            <w:r w:rsidRPr="007151B7">
              <w:rPr>
                <w:b/>
              </w:rPr>
              <w:t xml:space="preserve"> Special Calculation for </w:t>
            </w:r>
            <w:r w:rsidR="00FC653F">
              <w:rPr>
                <w:b/>
              </w:rPr>
              <w:t>Households</w:t>
            </w:r>
            <w:r w:rsidRPr="007151B7">
              <w:rPr>
                <w:b/>
              </w:rPr>
              <w:t xml:space="preserve"> Who Are Eli</w:t>
            </w:r>
            <w:r w:rsidR="00B11E9C">
              <w:rPr>
                <w:b/>
              </w:rPr>
              <w:t>gible for Disability Assistance/</w:t>
            </w:r>
            <w:r w:rsidRPr="007151B7">
              <w:rPr>
                <w:b/>
              </w:rPr>
              <w:t xml:space="preserve">Medical Expense Deductions </w:t>
            </w:r>
          </w:p>
        </w:tc>
      </w:tr>
      <w:tr w:rsidR="007151B7" w:rsidRPr="00F52A96" w14:paraId="4F0E074A" w14:textId="77777777" w:rsidTr="00C8760F">
        <w:trPr>
          <w:trHeight w:val="20"/>
        </w:trPr>
        <w:tc>
          <w:tcPr>
            <w:tcW w:w="5000" w:type="pct"/>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68242E38" w14:textId="77777777" w:rsidR="007151B7" w:rsidRPr="002F7618" w:rsidRDefault="007151B7" w:rsidP="00FC653F">
            <w:pPr>
              <w:pStyle w:val="NoSpacing"/>
              <w:rPr>
                <w:rFonts w:cs="Times New Roman"/>
                <w:sz w:val="16"/>
              </w:rPr>
            </w:pPr>
          </w:p>
        </w:tc>
      </w:tr>
      <w:tr w:rsidR="007151B7" w:rsidRPr="00E4742C" w14:paraId="274472E6"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683A7FC4" w14:textId="77777777" w:rsidR="007151B7" w:rsidRPr="00E4742C" w:rsidRDefault="007151B7" w:rsidP="00FC653F">
            <w:pPr>
              <w:pStyle w:val="NoSpacing"/>
              <w:rPr>
                <w:rFonts w:cs="Times New Roman"/>
              </w:rPr>
            </w:pPr>
            <w:r>
              <w:t xml:space="preserve">The following is basic information on the </w:t>
            </w:r>
            <w:r w:rsidR="00FC653F">
              <w:t>household</w:t>
            </w:r>
            <w:r>
              <w:t>:</w:t>
            </w:r>
          </w:p>
        </w:tc>
      </w:tr>
      <w:tr w:rsidR="007151B7" w:rsidRPr="00326888" w14:paraId="078CF5A8"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07F89C3A" w14:textId="77777777" w:rsidR="007151B7" w:rsidRPr="00326888" w:rsidRDefault="007151B7" w:rsidP="00FC653F">
            <w:pPr>
              <w:pStyle w:val="NoSpacing"/>
              <w:rPr>
                <w:rFonts w:cs="Times New Roman"/>
                <w:sz w:val="16"/>
              </w:rPr>
            </w:pPr>
          </w:p>
        </w:tc>
        <w:tc>
          <w:tcPr>
            <w:tcW w:w="246" w:type="pct"/>
            <w:tcBorders>
              <w:top w:val="nil"/>
              <w:bottom w:val="nil"/>
            </w:tcBorders>
            <w:shd w:val="clear" w:color="auto" w:fill="E2EFD9" w:themeFill="accent6" w:themeFillTint="33"/>
          </w:tcPr>
          <w:p w14:paraId="678E1929" w14:textId="77777777" w:rsidR="007151B7" w:rsidRPr="00326888"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51682DA8" w14:textId="77777777" w:rsidR="007151B7" w:rsidRPr="00326888" w:rsidRDefault="007151B7" w:rsidP="00FC653F">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24AC7839" w14:textId="77777777" w:rsidR="007151B7" w:rsidRPr="00326888" w:rsidRDefault="007151B7" w:rsidP="00FC653F">
            <w:pPr>
              <w:pStyle w:val="NoSpacing"/>
              <w:rPr>
                <w:rFonts w:cs="Times New Roman"/>
                <w:sz w:val="16"/>
              </w:rPr>
            </w:pPr>
          </w:p>
        </w:tc>
      </w:tr>
      <w:tr w:rsidR="007151B7" w:rsidRPr="00E4742C" w14:paraId="12C08739"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45B8E46E" w14:textId="77777777" w:rsidR="007151B7" w:rsidRPr="00E4742C" w:rsidRDefault="007151B7" w:rsidP="00FC653F">
            <w:pPr>
              <w:pStyle w:val="NoSpacing"/>
              <w:rPr>
                <w:rFonts w:cs="Times New Roman"/>
              </w:rPr>
            </w:pPr>
            <w:r>
              <w:t>Head (retired/disabled)—SS/pension income</w:t>
            </w:r>
          </w:p>
        </w:tc>
        <w:tc>
          <w:tcPr>
            <w:tcW w:w="246" w:type="pct"/>
            <w:tcBorders>
              <w:top w:val="nil"/>
              <w:bottom w:val="nil"/>
            </w:tcBorders>
            <w:shd w:val="clear" w:color="auto" w:fill="E2EFD9" w:themeFill="accent6" w:themeFillTint="33"/>
          </w:tcPr>
          <w:p w14:paraId="612024DA" w14:textId="77777777" w:rsidR="007151B7" w:rsidRPr="00E4742C" w:rsidRDefault="007151B7" w:rsidP="00FC653F">
            <w:pPr>
              <w:pStyle w:val="NoSpacing"/>
              <w:jc w:val="right"/>
              <w:rPr>
                <w:rFonts w:cs="Times New Roman"/>
              </w:rPr>
            </w:pPr>
          </w:p>
        </w:tc>
        <w:tc>
          <w:tcPr>
            <w:tcW w:w="637" w:type="pct"/>
            <w:tcBorders>
              <w:top w:val="nil"/>
              <w:bottom w:val="nil"/>
            </w:tcBorders>
            <w:shd w:val="clear" w:color="auto" w:fill="E2EFD9" w:themeFill="accent6" w:themeFillTint="33"/>
          </w:tcPr>
          <w:p w14:paraId="2932B7AF" w14:textId="77777777" w:rsidR="007151B7" w:rsidRPr="00E4742C" w:rsidRDefault="007151B7" w:rsidP="00FC653F">
            <w:pPr>
              <w:pStyle w:val="NoSpacing"/>
              <w:jc w:val="right"/>
              <w:rPr>
                <w:rFonts w:cs="Times New Roman"/>
              </w:rPr>
            </w:pPr>
            <w:r>
              <w:t>$16,000.00</w:t>
            </w:r>
          </w:p>
        </w:tc>
        <w:tc>
          <w:tcPr>
            <w:tcW w:w="1249" w:type="pct"/>
            <w:tcBorders>
              <w:top w:val="nil"/>
              <w:bottom w:val="nil"/>
              <w:right w:val="single" w:sz="4" w:space="0" w:color="FFFFFF" w:themeColor="background1"/>
            </w:tcBorders>
            <w:shd w:val="clear" w:color="auto" w:fill="E2EFD9" w:themeFill="accent6" w:themeFillTint="33"/>
          </w:tcPr>
          <w:p w14:paraId="19BD6B0D" w14:textId="77777777" w:rsidR="007151B7" w:rsidRPr="00E4742C" w:rsidRDefault="007151B7" w:rsidP="00FC653F">
            <w:pPr>
              <w:pStyle w:val="NoSpacing"/>
              <w:rPr>
                <w:rFonts w:cs="Times New Roman"/>
              </w:rPr>
            </w:pPr>
          </w:p>
        </w:tc>
      </w:tr>
      <w:tr w:rsidR="007151B7" w:rsidRPr="00E4742C" w14:paraId="39DBC7B2"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F1063B4" w14:textId="77777777" w:rsidR="007151B7" w:rsidRPr="00E4742C" w:rsidRDefault="007151B7" w:rsidP="00FC653F">
            <w:pPr>
              <w:pStyle w:val="NoSpacing"/>
              <w:rPr>
                <w:rFonts w:cs="Times New Roman"/>
              </w:rPr>
            </w:pPr>
            <w:r>
              <w:t>Spouse (employed)—employment income</w:t>
            </w:r>
          </w:p>
        </w:tc>
        <w:tc>
          <w:tcPr>
            <w:tcW w:w="246" w:type="pct"/>
            <w:tcBorders>
              <w:top w:val="nil"/>
              <w:bottom w:val="nil"/>
            </w:tcBorders>
            <w:shd w:val="clear" w:color="auto" w:fill="E2EFD9" w:themeFill="accent6" w:themeFillTint="33"/>
          </w:tcPr>
          <w:p w14:paraId="32CDF3F7" w14:textId="77777777" w:rsidR="007151B7" w:rsidRPr="00E4742C" w:rsidRDefault="007151B7" w:rsidP="00FC653F">
            <w:pPr>
              <w:pStyle w:val="NoSpacing"/>
              <w:jc w:val="right"/>
              <w:rPr>
                <w:rFonts w:cs="Times New Roman"/>
              </w:rPr>
            </w:pPr>
            <w:r>
              <w:rPr>
                <w:rFonts w:cs="Times New Roman"/>
              </w:rPr>
              <w:t>+</w:t>
            </w:r>
          </w:p>
        </w:tc>
        <w:tc>
          <w:tcPr>
            <w:tcW w:w="637" w:type="pct"/>
            <w:tcBorders>
              <w:top w:val="nil"/>
              <w:bottom w:val="nil"/>
            </w:tcBorders>
            <w:shd w:val="clear" w:color="auto" w:fill="E2EFD9" w:themeFill="accent6" w:themeFillTint="33"/>
          </w:tcPr>
          <w:p w14:paraId="22152313" w14:textId="77777777" w:rsidR="007151B7" w:rsidRPr="00E4742C" w:rsidRDefault="007151B7" w:rsidP="00FC653F">
            <w:pPr>
              <w:pStyle w:val="NoSpacing"/>
              <w:jc w:val="right"/>
              <w:rPr>
                <w:rFonts w:cs="Times New Roman"/>
              </w:rPr>
            </w:pPr>
            <w:r>
              <w:t>$4,000.00</w:t>
            </w:r>
          </w:p>
        </w:tc>
        <w:tc>
          <w:tcPr>
            <w:tcW w:w="1249" w:type="pct"/>
            <w:tcBorders>
              <w:top w:val="nil"/>
              <w:bottom w:val="nil"/>
              <w:right w:val="single" w:sz="4" w:space="0" w:color="FFFFFF" w:themeColor="background1"/>
            </w:tcBorders>
            <w:shd w:val="clear" w:color="auto" w:fill="E2EFD9" w:themeFill="accent6" w:themeFillTint="33"/>
          </w:tcPr>
          <w:p w14:paraId="1FEF494D" w14:textId="77777777" w:rsidR="007151B7" w:rsidRPr="00E4742C" w:rsidRDefault="007151B7" w:rsidP="00FC653F">
            <w:pPr>
              <w:pStyle w:val="NoSpacing"/>
              <w:rPr>
                <w:rFonts w:cs="Times New Roman"/>
              </w:rPr>
            </w:pPr>
          </w:p>
        </w:tc>
      </w:tr>
      <w:tr w:rsidR="007151B7" w:rsidRPr="00E4742C" w14:paraId="79C178A9"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3F88BE66" w14:textId="77777777" w:rsidR="007151B7" w:rsidRPr="00E4742C" w:rsidRDefault="007151B7" w:rsidP="00FC653F">
            <w:pPr>
              <w:pStyle w:val="NoSpacing"/>
              <w:rPr>
                <w:rFonts w:cs="Times New Roman"/>
              </w:rPr>
            </w:pPr>
            <w:r>
              <w:t>Total Annual Income</w:t>
            </w:r>
          </w:p>
        </w:tc>
        <w:tc>
          <w:tcPr>
            <w:tcW w:w="246" w:type="pct"/>
            <w:tcBorders>
              <w:top w:val="nil"/>
              <w:bottom w:val="nil"/>
            </w:tcBorders>
            <w:shd w:val="clear" w:color="auto" w:fill="E2EFD9" w:themeFill="accent6" w:themeFillTint="33"/>
          </w:tcPr>
          <w:p w14:paraId="7BFD1483" w14:textId="77777777" w:rsidR="007151B7" w:rsidRPr="00E4742C" w:rsidRDefault="007151B7" w:rsidP="00FC653F">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3708CE0A" w14:textId="77777777" w:rsidR="007151B7" w:rsidRPr="00E4742C" w:rsidRDefault="007151B7" w:rsidP="00FC653F">
            <w:pPr>
              <w:pStyle w:val="NoSpacing"/>
              <w:jc w:val="right"/>
              <w:rPr>
                <w:rFonts w:cs="Times New Roman"/>
              </w:rPr>
            </w:pPr>
            <w:r>
              <w:t>$20,000.00</w:t>
            </w:r>
          </w:p>
        </w:tc>
        <w:tc>
          <w:tcPr>
            <w:tcW w:w="1249" w:type="pct"/>
            <w:tcBorders>
              <w:top w:val="nil"/>
              <w:bottom w:val="nil"/>
              <w:right w:val="single" w:sz="4" w:space="0" w:color="FFFFFF" w:themeColor="background1"/>
            </w:tcBorders>
            <w:shd w:val="clear" w:color="auto" w:fill="E2EFD9" w:themeFill="accent6" w:themeFillTint="33"/>
          </w:tcPr>
          <w:p w14:paraId="67D53790" w14:textId="77777777" w:rsidR="007151B7" w:rsidRPr="00E4742C" w:rsidRDefault="007151B7" w:rsidP="00FC653F">
            <w:pPr>
              <w:pStyle w:val="NoSpacing"/>
              <w:rPr>
                <w:rFonts w:cs="Times New Roman"/>
              </w:rPr>
            </w:pPr>
          </w:p>
        </w:tc>
      </w:tr>
      <w:tr w:rsidR="007151B7" w:rsidRPr="00E4742C" w14:paraId="0C215C06"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0E3ED413" w14:textId="77777777" w:rsidR="007151B7" w:rsidRPr="00E4742C" w:rsidRDefault="007151B7" w:rsidP="00FC653F">
            <w:pPr>
              <w:pStyle w:val="NoSpacing"/>
              <w:rPr>
                <w:rFonts w:cs="Times New Roman"/>
                <w:sz w:val="16"/>
              </w:rPr>
            </w:pPr>
          </w:p>
        </w:tc>
        <w:tc>
          <w:tcPr>
            <w:tcW w:w="246" w:type="pct"/>
            <w:tcBorders>
              <w:top w:val="nil"/>
              <w:bottom w:val="nil"/>
            </w:tcBorders>
            <w:shd w:val="clear" w:color="auto" w:fill="E2EFD9" w:themeFill="accent6" w:themeFillTint="33"/>
          </w:tcPr>
          <w:p w14:paraId="1B5A86F1" w14:textId="77777777" w:rsidR="007151B7" w:rsidRPr="00E4742C"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7AF77B34" w14:textId="77777777" w:rsidR="007151B7" w:rsidRPr="00E4742C" w:rsidRDefault="007151B7" w:rsidP="00FC653F">
            <w:pPr>
              <w:pStyle w:val="NoSpacing"/>
              <w:jc w:val="right"/>
              <w:rPr>
                <w:rFonts w:cs="Times New Roman"/>
                <w:sz w:val="16"/>
              </w:rPr>
            </w:pPr>
          </w:p>
        </w:tc>
        <w:tc>
          <w:tcPr>
            <w:tcW w:w="1249" w:type="pct"/>
            <w:tcBorders>
              <w:top w:val="nil"/>
              <w:bottom w:val="nil"/>
              <w:right w:val="single" w:sz="4" w:space="0" w:color="FFFFFF" w:themeColor="background1"/>
            </w:tcBorders>
            <w:shd w:val="clear" w:color="auto" w:fill="E2EFD9" w:themeFill="accent6" w:themeFillTint="33"/>
          </w:tcPr>
          <w:p w14:paraId="033E67D1" w14:textId="77777777" w:rsidR="007151B7" w:rsidRPr="00E4742C" w:rsidRDefault="007151B7" w:rsidP="00FC653F">
            <w:pPr>
              <w:pStyle w:val="NoSpacing"/>
              <w:rPr>
                <w:rFonts w:cs="Times New Roman"/>
                <w:sz w:val="16"/>
              </w:rPr>
            </w:pPr>
          </w:p>
        </w:tc>
      </w:tr>
      <w:tr w:rsidR="007151B7" w:rsidRPr="00E4742C" w14:paraId="1E84A21B"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6D41444" w14:textId="77777777" w:rsidR="007151B7" w:rsidRPr="00E4742C" w:rsidRDefault="007151B7" w:rsidP="00FC653F">
            <w:pPr>
              <w:pStyle w:val="NoSpacing"/>
              <w:rPr>
                <w:rFonts w:cs="Times New Roman"/>
              </w:rPr>
            </w:pPr>
            <w:r>
              <w:t>Total disability assistance expenses</w:t>
            </w:r>
          </w:p>
        </w:tc>
        <w:tc>
          <w:tcPr>
            <w:tcW w:w="246" w:type="pct"/>
            <w:tcBorders>
              <w:top w:val="nil"/>
              <w:bottom w:val="nil"/>
            </w:tcBorders>
            <w:shd w:val="clear" w:color="auto" w:fill="E2EFD9" w:themeFill="accent6" w:themeFillTint="33"/>
          </w:tcPr>
          <w:p w14:paraId="411A6D7A" w14:textId="77777777" w:rsidR="007151B7" w:rsidRPr="00E4742C" w:rsidRDefault="007151B7" w:rsidP="00FC653F">
            <w:pPr>
              <w:pStyle w:val="NoSpacing"/>
              <w:jc w:val="right"/>
              <w:rPr>
                <w:rFonts w:cs="Times New Roman"/>
              </w:rPr>
            </w:pPr>
          </w:p>
        </w:tc>
        <w:tc>
          <w:tcPr>
            <w:tcW w:w="637" w:type="pct"/>
            <w:tcBorders>
              <w:top w:val="nil"/>
              <w:bottom w:val="nil"/>
            </w:tcBorders>
            <w:shd w:val="clear" w:color="auto" w:fill="E2EFD9" w:themeFill="accent6" w:themeFillTint="33"/>
          </w:tcPr>
          <w:p w14:paraId="2DE6CAE5" w14:textId="77777777" w:rsidR="007151B7" w:rsidRPr="00E4742C" w:rsidRDefault="007151B7" w:rsidP="007151B7">
            <w:pPr>
              <w:pStyle w:val="NoSpacing"/>
              <w:jc w:val="right"/>
              <w:rPr>
                <w:rFonts w:cs="Times New Roman"/>
              </w:rPr>
            </w:pPr>
            <w:r>
              <w:t>$500.00</w:t>
            </w:r>
          </w:p>
        </w:tc>
        <w:tc>
          <w:tcPr>
            <w:tcW w:w="1249" w:type="pct"/>
            <w:tcBorders>
              <w:top w:val="nil"/>
              <w:bottom w:val="nil"/>
              <w:right w:val="single" w:sz="4" w:space="0" w:color="FFFFFF" w:themeColor="background1"/>
            </w:tcBorders>
            <w:shd w:val="clear" w:color="auto" w:fill="E2EFD9" w:themeFill="accent6" w:themeFillTint="33"/>
          </w:tcPr>
          <w:p w14:paraId="0A028A69" w14:textId="77777777" w:rsidR="007151B7" w:rsidRPr="00E4742C" w:rsidRDefault="007151B7" w:rsidP="00FC653F">
            <w:pPr>
              <w:pStyle w:val="NoSpacing"/>
              <w:rPr>
                <w:rFonts w:cs="Times New Roman"/>
              </w:rPr>
            </w:pPr>
          </w:p>
        </w:tc>
      </w:tr>
      <w:tr w:rsidR="007151B7" w:rsidRPr="0082761A" w14:paraId="09FB08A0"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614BB5FB" w14:textId="77777777" w:rsidR="007151B7" w:rsidRPr="0082761A" w:rsidRDefault="007151B7" w:rsidP="00FC653F">
            <w:pPr>
              <w:pStyle w:val="NoSpacing"/>
              <w:rPr>
                <w:sz w:val="16"/>
              </w:rPr>
            </w:pPr>
          </w:p>
        </w:tc>
        <w:tc>
          <w:tcPr>
            <w:tcW w:w="246" w:type="pct"/>
            <w:tcBorders>
              <w:top w:val="nil"/>
              <w:bottom w:val="nil"/>
            </w:tcBorders>
            <w:shd w:val="clear" w:color="auto" w:fill="E2EFD9" w:themeFill="accent6" w:themeFillTint="33"/>
          </w:tcPr>
          <w:p w14:paraId="309145A9" w14:textId="77777777" w:rsidR="007151B7" w:rsidRPr="0082761A"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502A3850" w14:textId="77777777" w:rsidR="007151B7" w:rsidRPr="0082761A" w:rsidRDefault="007151B7" w:rsidP="00FC653F">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7EBF3FAF" w14:textId="77777777" w:rsidR="007151B7" w:rsidRPr="0082761A" w:rsidRDefault="007151B7" w:rsidP="00FC653F">
            <w:pPr>
              <w:pStyle w:val="NoSpacing"/>
              <w:rPr>
                <w:rFonts w:cs="Times New Roman"/>
                <w:sz w:val="16"/>
              </w:rPr>
            </w:pPr>
          </w:p>
        </w:tc>
      </w:tr>
      <w:tr w:rsidR="007151B7" w:rsidRPr="00E4742C" w14:paraId="7093F1EB"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E8692E6" w14:textId="77777777" w:rsidR="007151B7" w:rsidRPr="00E4742C" w:rsidRDefault="007151B7" w:rsidP="00FC653F">
            <w:pPr>
              <w:pStyle w:val="NoSpacing"/>
              <w:rPr>
                <w:rFonts w:cs="Times New Roman"/>
                <w:i/>
              </w:rPr>
            </w:pPr>
            <w:r>
              <w:t>Total medical expenses</w:t>
            </w:r>
          </w:p>
        </w:tc>
        <w:tc>
          <w:tcPr>
            <w:tcW w:w="246" w:type="pct"/>
            <w:tcBorders>
              <w:top w:val="nil"/>
              <w:bottom w:val="nil"/>
            </w:tcBorders>
            <w:shd w:val="clear" w:color="auto" w:fill="E2EFD9" w:themeFill="accent6" w:themeFillTint="33"/>
          </w:tcPr>
          <w:p w14:paraId="0BBE8B47" w14:textId="77777777" w:rsidR="007151B7" w:rsidRPr="00E4742C" w:rsidRDefault="007151B7" w:rsidP="00FC653F">
            <w:pPr>
              <w:pStyle w:val="NoSpacing"/>
              <w:jc w:val="right"/>
              <w:rPr>
                <w:rFonts w:cs="Times New Roman"/>
              </w:rPr>
            </w:pPr>
          </w:p>
        </w:tc>
        <w:tc>
          <w:tcPr>
            <w:tcW w:w="637" w:type="pct"/>
            <w:tcBorders>
              <w:top w:val="nil"/>
              <w:bottom w:val="nil"/>
            </w:tcBorders>
            <w:shd w:val="clear" w:color="auto" w:fill="E2EFD9" w:themeFill="accent6" w:themeFillTint="33"/>
          </w:tcPr>
          <w:p w14:paraId="27F1D0E0" w14:textId="77777777" w:rsidR="007151B7" w:rsidRPr="00E4742C" w:rsidRDefault="007151B7" w:rsidP="00FC653F">
            <w:pPr>
              <w:pStyle w:val="NoSpacing"/>
              <w:jc w:val="right"/>
              <w:rPr>
                <w:rFonts w:cs="Times New Roman"/>
              </w:rPr>
            </w:pPr>
            <w:r>
              <w:t>$1,000.00</w:t>
            </w:r>
          </w:p>
        </w:tc>
        <w:tc>
          <w:tcPr>
            <w:tcW w:w="1249" w:type="pct"/>
            <w:tcBorders>
              <w:top w:val="nil"/>
              <w:bottom w:val="nil"/>
              <w:right w:val="single" w:sz="4" w:space="0" w:color="FFFFFF" w:themeColor="background1"/>
            </w:tcBorders>
            <w:shd w:val="clear" w:color="auto" w:fill="E2EFD9" w:themeFill="accent6" w:themeFillTint="33"/>
          </w:tcPr>
          <w:p w14:paraId="02E6F00E" w14:textId="77777777" w:rsidR="007151B7" w:rsidRPr="00E4742C" w:rsidRDefault="007151B7" w:rsidP="00FC653F">
            <w:pPr>
              <w:pStyle w:val="NoSpacing"/>
              <w:rPr>
                <w:rFonts w:cs="Times New Roman"/>
              </w:rPr>
            </w:pPr>
          </w:p>
        </w:tc>
      </w:tr>
      <w:tr w:rsidR="007151B7" w:rsidRPr="00E4742C" w14:paraId="3B1451F2"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76B4C459" w14:textId="77777777" w:rsidR="007151B7" w:rsidRPr="0082761A" w:rsidRDefault="007151B7" w:rsidP="00FC653F">
            <w:pPr>
              <w:pStyle w:val="NoSpacing"/>
              <w:rPr>
                <w:sz w:val="16"/>
              </w:rPr>
            </w:pPr>
          </w:p>
        </w:tc>
        <w:tc>
          <w:tcPr>
            <w:tcW w:w="246" w:type="pct"/>
            <w:tcBorders>
              <w:top w:val="nil"/>
              <w:bottom w:val="nil"/>
            </w:tcBorders>
            <w:shd w:val="clear" w:color="auto" w:fill="E2EFD9" w:themeFill="accent6" w:themeFillTint="33"/>
          </w:tcPr>
          <w:p w14:paraId="0FDD848B" w14:textId="77777777" w:rsidR="007151B7" w:rsidRPr="0082761A"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403285DD" w14:textId="77777777" w:rsidR="007151B7" w:rsidRPr="0082761A" w:rsidRDefault="007151B7" w:rsidP="00FC653F">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6D46400E" w14:textId="77777777" w:rsidR="007151B7" w:rsidRPr="0082761A" w:rsidRDefault="007151B7" w:rsidP="00FC653F">
            <w:pPr>
              <w:pStyle w:val="NoSpacing"/>
              <w:rPr>
                <w:rFonts w:cs="Times New Roman"/>
                <w:sz w:val="16"/>
              </w:rPr>
            </w:pPr>
          </w:p>
        </w:tc>
      </w:tr>
      <w:tr w:rsidR="007151B7" w:rsidRPr="00E4742C" w14:paraId="17FEA090"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15988A4E" w14:textId="77777777" w:rsidR="007151B7" w:rsidRPr="007151B7" w:rsidRDefault="007151B7" w:rsidP="007151B7">
            <w:pPr>
              <w:pStyle w:val="NoSpacing"/>
            </w:pPr>
            <w:r w:rsidRPr="007151B7">
              <w:rPr>
                <w:b/>
              </w:rPr>
              <w:t>Step 1:</w:t>
            </w:r>
            <w:r>
              <w:t xml:space="preserve"> Determine if the disability assistance expenses exceed 3</w:t>
            </w:r>
            <w:r w:rsidR="007B118D">
              <w:t xml:space="preserve"> percent</w:t>
            </w:r>
            <w:r>
              <w:t xml:space="preserve"> of the </w:t>
            </w:r>
            <w:r w:rsidR="00FC653F">
              <w:t>household</w:t>
            </w:r>
            <w:r>
              <w:t>’s total annual income.</w:t>
            </w:r>
          </w:p>
        </w:tc>
      </w:tr>
      <w:tr w:rsidR="007151B7" w:rsidRPr="00E4742C" w14:paraId="383DE42B"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1E628011" w14:textId="77777777" w:rsidR="007151B7" w:rsidRPr="0082761A" w:rsidRDefault="007151B7" w:rsidP="00FC653F">
            <w:pPr>
              <w:pStyle w:val="NoSpacing"/>
              <w:rPr>
                <w:sz w:val="16"/>
              </w:rPr>
            </w:pPr>
          </w:p>
        </w:tc>
        <w:tc>
          <w:tcPr>
            <w:tcW w:w="246" w:type="pct"/>
            <w:tcBorders>
              <w:top w:val="nil"/>
              <w:bottom w:val="nil"/>
            </w:tcBorders>
            <w:shd w:val="clear" w:color="auto" w:fill="E2EFD9" w:themeFill="accent6" w:themeFillTint="33"/>
          </w:tcPr>
          <w:p w14:paraId="43D7D827" w14:textId="77777777" w:rsidR="007151B7" w:rsidRPr="0082761A"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4A8C310D" w14:textId="77777777" w:rsidR="007151B7" w:rsidRPr="0082761A" w:rsidRDefault="007151B7" w:rsidP="00FC653F">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7F42943D" w14:textId="77777777" w:rsidR="007151B7" w:rsidRPr="0082761A" w:rsidRDefault="007151B7" w:rsidP="00FC653F">
            <w:pPr>
              <w:pStyle w:val="NoSpacing"/>
              <w:rPr>
                <w:rFonts w:cs="Times New Roman"/>
                <w:sz w:val="16"/>
              </w:rPr>
            </w:pPr>
          </w:p>
        </w:tc>
      </w:tr>
      <w:tr w:rsidR="007151B7" w:rsidRPr="00E4742C" w14:paraId="21C893B6"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396710C6" w14:textId="77777777" w:rsidR="007151B7" w:rsidRPr="00E4742C" w:rsidRDefault="007151B7" w:rsidP="00FC653F">
            <w:pPr>
              <w:pStyle w:val="NoSpacing"/>
              <w:rPr>
                <w:rFonts w:cs="Times New Roman"/>
              </w:rPr>
            </w:pPr>
            <w:r>
              <w:t>Total disability assistance expenses</w:t>
            </w:r>
          </w:p>
        </w:tc>
        <w:tc>
          <w:tcPr>
            <w:tcW w:w="246" w:type="pct"/>
            <w:tcBorders>
              <w:top w:val="nil"/>
              <w:bottom w:val="nil"/>
            </w:tcBorders>
            <w:shd w:val="clear" w:color="auto" w:fill="E2EFD9" w:themeFill="accent6" w:themeFillTint="33"/>
          </w:tcPr>
          <w:p w14:paraId="41FB5CE3" w14:textId="77777777" w:rsidR="007151B7" w:rsidRPr="00E4742C" w:rsidRDefault="007151B7" w:rsidP="00FC653F">
            <w:pPr>
              <w:pStyle w:val="NoSpacing"/>
              <w:jc w:val="right"/>
              <w:rPr>
                <w:rFonts w:cs="Times New Roman"/>
              </w:rPr>
            </w:pPr>
          </w:p>
        </w:tc>
        <w:tc>
          <w:tcPr>
            <w:tcW w:w="637" w:type="pct"/>
            <w:tcBorders>
              <w:top w:val="nil"/>
              <w:bottom w:val="nil"/>
            </w:tcBorders>
            <w:shd w:val="clear" w:color="auto" w:fill="E2EFD9" w:themeFill="accent6" w:themeFillTint="33"/>
          </w:tcPr>
          <w:p w14:paraId="63274BF3" w14:textId="77777777" w:rsidR="007151B7" w:rsidRPr="00E4742C" w:rsidRDefault="007151B7" w:rsidP="007151B7">
            <w:pPr>
              <w:pStyle w:val="NoSpacing"/>
              <w:jc w:val="right"/>
              <w:rPr>
                <w:rFonts w:cs="Times New Roman"/>
              </w:rPr>
            </w:pPr>
            <w:r>
              <w:t>$500.00</w:t>
            </w:r>
          </w:p>
        </w:tc>
        <w:tc>
          <w:tcPr>
            <w:tcW w:w="1249" w:type="pct"/>
            <w:tcBorders>
              <w:top w:val="nil"/>
              <w:bottom w:val="nil"/>
              <w:right w:val="single" w:sz="4" w:space="0" w:color="FFFFFF" w:themeColor="background1"/>
            </w:tcBorders>
            <w:shd w:val="clear" w:color="auto" w:fill="E2EFD9" w:themeFill="accent6" w:themeFillTint="33"/>
          </w:tcPr>
          <w:p w14:paraId="7599A129" w14:textId="77777777" w:rsidR="007151B7" w:rsidRPr="00E4742C" w:rsidRDefault="007151B7" w:rsidP="00FC653F">
            <w:pPr>
              <w:pStyle w:val="NoSpacing"/>
              <w:rPr>
                <w:rFonts w:cs="Times New Roman"/>
              </w:rPr>
            </w:pPr>
          </w:p>
        </w:tc>
      </w:tr>
      <w:tr w:rsidR="007151B7" w:rsidRPr="00E4742C" w14:paraId="3B110B7B"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26D783A9" w14:textId="77777777" w:rsidR="007151B7" w:rsidRPr="00E4742C" w:rsidRDefault="007151B7" w:rsidP="00FC653F">
            <w:pPr>
              <w:pStyle w:val="NoSpacing"/>
              <w:rPr>
                <w:rFonts w:cs="Times New Roman"/>
              </w:rPr>
            </w:pPr>
            <w:r>
              <w:t>Minus 3</w:t>
            </w:r>
            <w:r w:rsidR="007B118D">
              <w:t xml:space="preserve"> percent</w:t>
            </w:r>
            <w:r>
              <w:t xml:space="preserve"> of total annual income</w:t>
            </w:r>
          </w:p>
        </w:tc>
        <w:tc>
          <w:tcPr>
            <w:tcW w:w="246" w:type="pct"/>
            <w:tcBorders>
              <w:top w:val="nil"/>
              <w:bottom w:val="nil"/>
            </w:tcBorders>
            <w:shd w:val="clear" w:color="auto" w:fill="E2EFD9" w:themeFill="accent6" w:themeFillTint="33"/>
          </w:tcPr>
          <w:p w14:paraId="34E2BC5E" w14:textId="77777777" w:rsidR="007151B7" w:rsidRPr="00E4742C" w:rsidRDefault="007151B7" w:rsidP="00FC653F">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7961310B" w14:textId="77777777" w:rsidR="007151B7" w:rsidRPr="00E4742C" w:rsidRDefault="007151B7" w:rsidP="00FC653F">
            <w:pPr>
              <w:pStyle w:val="NoSpacing"/>
              <w:jc w:val="right"/>
              <w:rPr>
                <w:rFonts w:cs="Times New Roman"/>
              </w:rPr>
            </w:pPr>
            <w:r>
              <w:t>$600.00</w:t>
            </w:r>
          </w:p>
        </w:tc>
        <w:tc>
          <w:tcPr>
            <w:tcW w:w="1249" w:type="pct"/>
            <w:tcBorders>
              <w:top w:val="nil"/>
              <w:bottom w:val="nil"/>
              <w:right w:val="single" w:sz="4" w:space="0" w:color="FFFFFF" w:themeColor="background1"/>
            </w:tcBorders>
            <w:shd w:val="clear" w:color="auto" w:fill="E2EFD9" w:themeFill="accent6" w:themeFillTint="33"/>
          </w:tcPr>
          <w:p w14:paraId="20A37D77" w14:textId="77777777" w:rsidR="007151B7" w:rsidRPr="00E4742C" w:rsidRDefault="007151B7" w:rsidP="00FC653F">
            <w:pPr>
              <w:pStyle w:val="NoSpacing"/>
              <w:rPr>
                <w:rFonts w:cs="Times New Roman"/>
              </w:rPr>
            </w:pPr>
          </w:p>
        </w:tc>
      </w:tr>
      <w:tr w:rsidR="007151B7" w:rsidRPr="00E4742C" w14:paraId="04FC8D64"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17F251F1" w14:textId="77777777" w:rsidR="007151B7" w:rsidRDefault="00EC6D4E" w:rsidP="00FC653F">
            <w:pPr>
              <w:pStyle w:val="NoSpacing"/>
            </w:pPr>
            <w:r>
              <w:t>Allowable disability assistance expenses</w:t>
            </w:r>
          </w:p>
        </w:tc>
        <w:tc>
          <w:tcPr>
            <w:tcW w:w="246" w:type="pct"/>
            <w:tcBorders>
              <w:top w:val="nil"/>
              <w:bottom w:val="nil"/>
            </w:tcBorders>
            <w:shd w:val="clear" w:color="auto" w:fill="E2EFD9" w:themeFill="accent6" w:themeFillTint="33"/>
          </w:tcPr>
          <w:p w14:paraId="463E3F60" w14:textId="77777777" w:rsidR="007151B7" w:rsidRDefault="007151B7" w:rsidP="00FC653F">
            <w:pPr>
              <w:pStyle w:val="NoSpacing"/>
              <w:jc w:val="right"/>
              <w:rPr>
                <w:rFonts w:cs="Times New Roman"/>
              </w:rPr>
            </w:pPr>
          </w:p>
        </w:tc>
        <w:tc>
          <w:tcPr>
            <w:tcW w:w="637" w:type="pct"/>
            <w:tcBorders>
              <w:top w:val="single" w:sz="4" w:space="0" w:color="auto"/>
              <w:bottom w:val="nil"/>
            </w:tcBorders>
            <w:shd w:val="clear" w:color="auto" w:fill="E2EFD9" w:themeFill="accent6" w:themeFillTint="33"/>
          </w:tcPr>
          <w:p w14:paraId="5D1221E3" w14:textId="77777777" w:rsidR="007151B7" w:rsidRDefault="007151B7" w:rsidP="00FC653F">
            <w:pPr>
              <w:pStyle w:val="NoSpacing"/>
              <w:jc w:val="right"/>
            </w:pPr>
            <w:r>
              <w:t>($100.00)</w:t>
            </w:r>
          </w:p>
        </w:tc>
        <w:tc>
          <w:tcPr>
            <w:tcW w:w="1249" w:type="pct"/>
            <w:tcBorders>
              <w:top w:val="nil"/>
              <w:bottom w:val="nil"/>
              <w:right w:val="single" w:sz="4" w:space="0" w:color="FFFFFF" w:themeColor="background1"/>
            </w:tcBorders>
            <w:shd w:val="clear" w:color="auto" w:fill="E2EFD9" w:themeFill="accent6" w:themeFillTint="33"/>
          </w:tcPr>
          <w:p w14:paraId="1BAADD68" w14:textId="77777777" w:rsidR="007151B7" w:rsidRPr="00E4742C" w:rsidRDefault="007151B7" w:rsidP="00FC653F">
            <w:pPr>
              <w:pStyle w:val="NoSpacing"/>
              <w:rPr>
                <w:rFonts w:cs="Times New Roman"/>
              </w:rPr>
            </w:pPr>
          </w:p>
        </w:tc>
      </w:tr>
      <w:tr w:rsidR="007151B7" w:rsidRPr="007151B7" w14:paraId="3F7CD730"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67C8E80D" w14:textId="77777777" w:rsidR="007151B7" w:rsidRPr="007151B7" w:rsidRDefault="007151B7" w:rsidP="00FC653F">
            <w:pPr>
              <w:pStyle w:val="NoSpacing"/>
              <w:rPr>
                <w:sz w:val="16"/>
              </w:rPr>
            </w:pPr>
          </w:p>
        </w:tc>
        <w:tc>
          <w:tcPr>
            <w:tcW w:w="246" w:type="pct"/>
            <w:tcBorders>
              <w:top w:val="nil"/>
              <w:bottom w:val="nil"/>
            </w:tcBorders>
            <w:shd w:val="clear" w:color="auto" w:fill="E2EFD9" w:themeFill="accent6" w:themeFillTint="33"/>
          </w:tcPr>
          <w:p w14:paraId="217B39CE" w14:textId="77777777" w:rsidR="007151B7" w:rsidRPr="007151B7"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0F6549B6" w14:textId="77777777" w:rsidR="007151B7" w:rsidRPr="007151B7" w:rsidRDefault="007151B7" w:rsidP="00FC653F">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3BC99599" w14:textId="77777777" w:rsidR="007151B7" w:rsidRPr="007151B7" w:rsidRDefault="007151B7" w:rsidP="00FC653F">
            <w:pPr>
              <w:pStyle w:val="NoSpacing"/>
              <w:rPr>
                <w:rFonts w:cs="Times New Roman"/>
                <w:sz w:val="16"/>
              </w:rPr>
            </w:pPr>
          </w:p>
        </w:tc>
      </w:tr>
      <w:tr w:rsidR="007151B7" w:rsidRPr="00E4742C" w14:paraId="57CFA2D1"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335826A7" w14:textId="77777777" w:rsidR="007151B7" w:rsidRPr="00326888" w:rsidRDefault="007151B7" w:rsidP="00FC653F">
            <w:pPr>
              <w:pStyle w:val="NoSpacing"/>
              <w:rPr>
                <w:rFonts w:cs="Times New Roman"/>
              </w:rPr>
            </w:pPr>
            <w:r>
              <w:t>No portion of the disability expenses exceeds 3</w:t>
            </w:r>
            <w:r w:rsidR="007B118D">
              <w:t xml:space="preserve"> percent</w:t>
            </w:r>
            <w:r>
              <w:t xml:space="preserve"> of the annual income; therefore, the disability assistance deduction is $0.</w:t>
            </w:r>
          </w:p>
        </w:tc>
      </w:tr>
      <w:tr w:rsidR="007151B7" w:rsidRPr="00E4742C" w14:paraId="25D00401"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53A61713" w14:textId="77777777" w:rsidR="007151B7" w:rsidRPr="0082761A" w:rsidRDefault="007151B7" w:rsidP="00FC653F">
            <w:pPr>
              <w:pStyle w:val="NoSpacing"/>
              <w:rPr>
                <w:sz w:val="16"/>
              </w:rPr>
            </w:pPr>
          </w:p>
        </w:tc>
      </w:tr>
      <w:tr w:rsidR="007151B7" w:rsidRPr="007151B7" w14:paraId="1754D745" w14:textId="77777777" w:rsidTr="00C8760F">
        <w:trPr>
          <w:trHeight w:val="20"/>
        </w:trPr>
        <w:tc>
          <w:tcPr>
            <w:tcW w:w="5000" w:type="pct"/>
            <w:gridSpan w:val="4"/>
            <w:tcBorders>
              <w:top w:val="nil"/>
              <w:left w:val="single" w:sz="4" w:space="0" w:color="FFFFFF" w:themeColor="background1"/>
              <w:bottom w:val="nil"/>
              <w:right w:val="single" w:sz="4" w:space="0" w:color="FFFFFF" w:themeColor="background1"/>
            </w:tcBorders>
            <w:shd w:val="clear" w:color="auto" w:fill="E2EFD9" w:themeFill="accent6" w:themeFillTint="33"/>
          </w:tcPr>
          <w:p w14:paraId="38365482" w14:textId="77777777" w:rsidR="007151B7" w:rsidRPr="007151B7" w:rsidRDefault="007151B7" w:rsidP="00FC653F">
            <w:pPr>
              <w:pStyle w:val="NoSpacing"/>
            </w:pPr>
            <w:r>
              <w:rPr>
                <w:b/>
              </w:rPr>
              <w:t>Step 2</w:t>
            </w:r>
            <w:r w:rsidRPr="007151B7">
              <w:rPr>
                <w:b/>
              </w:rPr>
              <w:t>:</w:t>
            </w:r>
            <w:r>
              <w:t xml:space="preserve"> Calculate if the medical expenses exceed the balance of 3</w:t>
            </w:r>
            <w:r w:rsidR="007B118D">
              <w:t xml:space="preserve"> percent</w:t>
            </w:r>
            <w:r>
              <w:t xml:space="preserve"> of the </w:t>
            </w:r>
            <w:r w:rsidR="00FC653F">
              <w:t>household</w:t>
            </w:r>
            <w:r>
              <w:t>’s total annual income.</w:t>
            </w:r>
          </w:p>
        </w:tc>
      </w:tr>
      <w:tr w:rsidR="007151B7" w:rsidRPr="0082761A" w14:paraId="57492010"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2CD335F4" w14:textId="77777777" w:rsidR="007151B7" w:rsidRPr="0082761A" w:rsidRDefault="007151B7" w:rsidP="00FC653F">
            <w:pPr>
              <w:pStyle w:val="NoSpacing"/>
              <w:rPr>
                <w:sz w:val="16"/>
              </w:rPr>
            </w:pPr>
          </w:p>
        </w:tc>
        <w:tc>
          <w:tcPr>
            <w:tcW w:w="246" w:type="pct"/>
            <w:tcBorders>
              <w:top w:val="nil"/>
              <w:bottom w:val="nil"/>
            </w:tcBorders>
            <w:shd w:val="clear" w:color="auto" w:fill="E2EFD9" w:themeFill="accent6" w:themeFillTint="33"/>
          </w:tcPr>
          <w:p w14:paraId="3DC99AD9" w14:textId="77777777" w:rsidR="007151B7" w:rsidRPr="0082761A" w:rsidRDefault="007151B7" w:rsidP="00FC653F">
            <w:pPr>
              <w:pStyle w:val="NoSpacing"/>
              <w:jc w:val="right"/>
              <w:rPr>
                <w:rFonts w:cs="Times New Roman"/>
                <w:sz w:val="16"/>
              </w:rPr>
            </w:pPr>
          </w:p>
        </w:tc>
        <w:tc>
          <w:tcPr>
            <w:tcW w:w="637" w:type="pct"/>
            <w:tcBorders>
              <w:top w:val="nil"/>
              <w:bottom w:val="nil"/>
            </w:tcBorders>
            <w:shd w:val="clear" w:color="auto" w:fill="E2EFD9" w:themeFill="accent6" w:themeFillTint="33"/>
          </w:tcPr>
          <w:p w14:paraId="7A463C10" w14:textId="77777777" w:rsidR="007151B7" w:rsidRPr="0082761A" w:rsidRDefault="007151B7" w:rsidP="00FC653F">
            <w:pPr>
              <w:pStyle w:val="NoSpacing"/>
              <w:jc w:val="right"/>
              <w:rPr>
                <w:sz w:val="16"/>
              </w:rPr>
            </w:pPr>
          </w:p>
        </w:tc>
        <w:tc>
          <w:tcPr>
            <w:tcW w:w="1249" w:type="pct"/>
            <w:tcBorders>
              <w:top w:val="nil"/>
              <w:bottom w:val="nil"/>
              <w:right w:val="single" w:sz="4" w:space="0" w:color="FFFFFF" w:themeColor="background1"/>
            </w:tcBorders>
            <w:shd w:val="clear" w:color="auto" w:fill="E2EFD9" w:themeFill="accent6" w:themeFillTint="33"/>
          </w:tcPr>
          <w:p w14:paraId="737B2BB8" w14:textId="77777777" w:rsidR="007151B7" w:rsidRPr="0082761A" w:rsidRDefault="007151B7" w:rsidP="00FC653F">
            <w:pPr>
              <w:pStyle w:val="NoSpacing"/>
              <w:rPr>
                <w:rFonts w:cs="Times New Roman"/>
                <w:sz w:val="16"/>
              </w:rPr>
            </w:pPr>
          </w:p>
        </w:tc>
      </w:tr>
      <w:tr w:rsidR="007151B7" w:rsidRPr="00E4742C" w14:paraId="23CA37F0"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2B5FE725" w14:textId="77777777" w:rsidR="007151B7" w:rsidRPr="00E4742C" w:rsidRDefault="007151B7" w:rsidP="00FC653F">
            <w:pPr>
              <w:pStyle w:val="NoSpacing"/>
              <w:rPr>
                <w:rFonts w:cs="Times New Roman"/>
              </w:rPr>
            </w:pPr>
            <w:r>
              <w:t>Total medical expenses</w:t>
            </w:r>
          </w:p>
        </w:tc>
        <w:tc>
          <w:tcPr>
            <w:tcW w:w="246" w:type="pct"/>
            <w:tcBorders>
              <w:top w:val="nil"/>
              <w:bottom w:val="nil"/>
            </w:tcBorders>
            <w:shd w:val="clear" w:color="auto" w:fill="E2EFD9" w:themeFill="accent6" w:themeFillTint="33"/>
          </w:tcPr>
          <w:p w14:paraId="19334E69" w14:textId="77777777" w:rsidR="007151B7" w:rsidRPr="00E4742C" w:rsidRDefault="007151B7" w:rsidP="00FC653F">
            <w:pPr>
              <w:pStyle w:val="NoSpacing"/>
              <w:jc w:val="right"/>
              <w:rPr>
                <w:rFonts w:cs="Times New Roman"/>
              </w:rPr>
            </w:pPr>
          </w:p>
        </w:tc>
        <w:tc>
          <w:tcPr>
            <w:tcW w:w="637" w:type="pct"/>
            <w:tcBorders>
              <w:top w:val="nil"/>
              <w:bottom w:val="nil"/>
            </w:tcBorders>
            <w:shd w:val="clear" w:color="auto" w:fill="E2EFD9" w:themeFill="accent6" w:themeFillTint="33"/>
          </w:tcPr>
          <w:p w14:paraId="6053CF0F" w14:textId="77777777" w:rsidR="007151B7" w:rsidRPr="00E4742C" w:rsidRDefault="007151B7">
            <w:pPr>
              <w:pStyle w:val="NoSpacing"/>
              <w:jc w:val="right"/>
              <w:rPr>
                <w:rFonts w:cs="Times New Roman"/>
              </w:rPr>
            </w:pPr>
            <w:r>
              <w:t>$</w:t>
            </w:r>
            <w:r w:rsidR="00EC6D4E">
              <w:t>1,0</w:t>
            </w:r>
            <w:r>
              <w:t>00.00</w:t>
            </w:r>
          </w:p>
        </w:tc>
        <w:tc>
          <w:tcPr>
            <w:tcW w:w="1249" w:type="pct"/>
            <w:tcBorders>
              <w:top w:val="nil"/>
              <w:bottom w:val="nil"/>
              <w:right w:val="single" w:sz="4" w:space="0" w:color="FFFFFF" w:themeColor="background1"/>
            </w:tcBorders>
            <w:shd w:val="clear" w:color="auto" w:fill="E2EFD9" w:themeFill="accent6" w:themeFillTint="33"/>
          </w:tcPr>
          <w:p w14:paraId="0A3B6624" w14:textId="77777777" w:rsidR="007151B7" w:rsidRPr="00E4742C" w:rsidRDefault="007151B7" w:rsidP="00FC653F">
            <w:pPr>
              <w:pStyle w:val="NoSpacing"/>
              <w:rPr>
                <w:rFonts w:cs="Times New Roman"/>
              </w:rPr>
            </w:pPr>
          </w:p>
        </w:tc>
      </w:tr>
      <w:tr w:rsidR="007151B7" w:rsidRPr="00E4742C" w14:paraId="530290C2" w14:textId="77777777" w:rsidTr="00C8760F">
        <w:trPr>
          <w:trHeight w:val="20"/>
        </w:trPr>
        <w:tc>
          <w:tcPr>
            <w:tcW w:w="2868" w:type="pct"/>
            <w:tcBorders>
              <w:top w:val="nil"/>
              <w:left w:val="single" w:sz="4" w:space="0" w:color="FFFFFF" w:themeColor="background1"/>
              <w:bottom w:val="nil"/>
            </w:tcBorders>
            <w:shd w:val="clear" w:color="auto" w:fill="E2EFD9" w:themeFill="accent6" w:themeFillTint="33"/>
          </w:tcPr>
          <w:p w14:paraId="1FD0C942" w14:textId="77777777" w:rsidR="007151B7" w:rsidRPr="00E4742C" w:rsidRDefault="007151B7" w:rsidP="00FC653F">
            <w:pPr>
              <w:pStyle w:val="NoSpacing"/>
              <w:rPr>
                <w:rFonts w:cs="Times New Roman"/>
              </w:rPr>
            </w:pPr>
            <w:r>
              <w:t>Minus the balance of 3</w:t>
            </w:r>
            <w:r w:rsidR="007B118D">
              <w:t xml:space="preserve"> percent</w:t>
            </w:r>
            <w:r>
              <w:t xml:space="preserve"> of total annual income</w:t>
            </w:r>
          </w:p>
        </w:tc>
        <w:tc>
          <w:tcPr>
            <w:tcW w:w="246" w:type="pct"/>
            <w:tcBorders>
              <w:top w:val="nil"/>
              <w:bottom w:val="nil"/>
            </w:tcBorders>
            <w:shd w:val="clear" w:color="auto" w:fill="E2EFD9" w:themeFill="accent6" w:themeFillTint="33"/>
          </w:tcPr>
          <w:p w14:paraId="27C59F00" w14:textId="77777777" w:rsidR="007151B7" w:rsidRPr="00E4742C" w:rsidRDefault="007151B7" w:rsidP="00FC653F">
            <w:pPr>
              <w:pStyle w:val="NoSpacing"/>
              <w:jc w:val="right"/>
              <w:rPr>
                <w:rFonts w:cs="Times New Roman"/>
              </w:rPr>
            </w:pPr>
            <w:r>
              <w:rPr>
                <w:rFonts w:cs="Times New Roman"/>
              </w:rPr>
              <w:t>-</w:t>
            </w:r>
          </w:p>
        </w:tc>
        <w:tc>
          <w:tcPr>
            <w:tcW w:w="637" w:type="pct"/>
            <w:tcBorders>
              <w:top w:val="nil"/>
              <w:bottom w:val="single" w:sz="4" w:space="0" w:color="auto"/>
            </w:tcBorders>
            <w:shd w:val="clear" w:color="auto" w:fill="E2EFD9" w:themeFill="accent6" w:themeFillTint="33"/>
          </w:tcPr>
          <w:p w14:paraId="63719B6A" w14:textId="77777777" w:rsidR="007151B7" w:rsidRPr="00E4742C" w:rsidRDefault="007151B7" w:rsidP="00FC653F">
            <w:pPr>
              <w:pStyle w:val="NoSpacing"/>
              <w:jc w:val="right"/>
              <w:rPr>
                <w:rFonts w:cs="Times New Roman"/>
              </w:rPr>
            </w:pPr>
            <w:r>
              <w:t>$100.00</w:t>
            </w:r>
          </w:p>
        </w:tc>
        <w:tc>
          <w:tcPr>
            <w:tcW w:w="1249" w:type="pct"/>
            <w:tcBorders>
              <w:top w:val="nil"/>
              <w:bottom w:val="nil"/>
              <w:right w:val="single" w:sz="4" w:space="0" w:color="FFFFFF" w:themeColor="background1"/>
            </w:tcBorders>
            <w:shd w:val="clear" w:color="auto" w:fill="E2EFD9" w:themeFill="accent6" w:themeFillTint="33"/>
          </w:tcPr>
          <w:p w14:paraId="1864183D" w14:textId="77777777" w:rsidR="007151B7" w:rsidRPr="00E4742C" w:rsidRDefault="007151B7" w:rsidP="00FC653F">
            <w:pPr>
              <w:pStyle w:val="NoSpacing"/>
              <w:rPr>
                <w:rFonts w:cs="Times New Roman"/>
              </w:rPr>
            </w:pPr>
          </w:p>
        </w:tc>
      </w:tr>
      <w:tr w:rsidR="007151B7" w:rsidRPr="00E4742C" w14:paraId="59FE8E81" w14:textId="77777777" w:rsidTr="00C8760F">
        <w:trPr>
          <w:trHeight w:val="20"/>
        </w:trPr>
        <w:tc>
          <w:tcPr>
            <w:tcW w:w="2868" w:type="pct"/>
            <w:tcBorders>
              <w:top w:val="nil"/>
              <w:left w:val="single" w:sz="4" w:space="0" w:color="FFFFFF" w:themeColor="background1"/>
              <w:bottom w:val="single" w:sz="4" w:space="0" w:color="FFFFFF" w:themeColor="background1"/>
            </w:tcBorders>
            <w:shd w:val="clear" w:color="auto" w:fill="E2EFD9" w:themeFill="accent6" w:themeFillTint="33"/>
          </w:tcPr>
          <w:p w14:paraId="24784FF3" w14:textId="77777777" w:rsidR="007151B7" w:rsidRDefault="007151B7" w:rsidP="00FC653F">
            <w:pPr>
              <w:pStyle w:val="NoSpacing"/>
            </w:pPr>
            <w:r>
              <w:t>Allowable medical expenses deduction</w:t>
            </w:r>
          </w:p>
        </w:tc>
        <w:tc>
          <w:tcPr>
            <w:tcW w:w="246" w:type="pct"/>
            <w:tcBorders>
              <w:top w:val="nil"/>
              <w:bottom w:val="single" w:sz="4" w:space="0" w:color="FFFFFF" w:themeColor="background1"/>
            </w:tcBorders>
            <w:shd w:val="clear" w:color="auto" w:fill="E2EFD9" w:themeFill="accent6" w:themeFillTint="33"/>
          </w:tcPr>
          <w:p w14:paraId="369FDF37" w14:textId="77777777" w:rsidR="007151B7" w:rsidRDefault="007151B7" w:rsidP="00FC653F">
            <w:pPr>
              <w:pStyle w:val="NoSpacing"/>
              <w:jc w:val="right"/>
              <w:rPr>
                <w:rFonts w:cs="Times New Roman"/>
              </w:rPr>
            </w:pPr>
          </w:p>
        </w:tc>
        <w:tc>
          <w:tcPr>
            <w:tcW w:w="637" w:type="pct"/>
            <w:tcBorders>
              <w:top w:val="single" w:sz="4" w:space="0" w:color="auto"/>
              <w:bottom w:val="single" w:sz="4" w:space="0" w:color="FFFFFF" w:themeColor="background1"/>
            </w:tcBorders>
            <w:shd w:val="clear" w:color="auto" w:fill="E2EFD9" w:themeFill="accent6" w:themeFillTint="33"/>
          </w:tcPr>
          <w:p w14:paraId="2E4314D4" w14:textId="77777777" w:rsidR="007151B7" w:rsidRDefault="007151B7" w:rsidP="00FC653F">
            <w:pPr>
              <w:pStyle w:val="NoSpacing"/>
              <w:jc w:val="right"/>
            </w:pPr>
            <w:r>
              <w:t>$900.00</w:t>
            </w:r>
          </w:p>
        </w:tc>
        <w:tc>
          <w:tcPr>
            <w:tcW w:w="1249" w:type="pct"/>
            <w:tcBorders>
              <w:top w:val="nil"/>
              <w:bottom w:val="single" w:sz="4" w:space="0" w:color="FFFFFF" w:themeColor="background1"/>
              <w:right w:val="single" w:sz="4" w:space="0" w:color="FFFFFF" w:themeColor="background1"/>
            </w:tcBorders>
            <w:shd w:val="clear" w:color="auto" w:fill="E2EFD9" w:themeFill="accent6" w:themeFillTint="33"/>
          </w:tcPr>
          <w:p w14:paraId="5E82C64E" w14:textId="77777777" w:rsidR="007151B7" w:rsidRPr="00E4742C" w:rsidRDefault="007151B7" w:rsidP="00FC653F">
            <w:pPr>
              <w:pStyle w:val="NoSpacing"/>
              <w:rPr>
                <w:rFonts w:cs="Times New Roman"/>
              </w:rPr>
            </w:pPr>
          </w:p>
        </w:tc>
      </w:tr>
    </w:tbl>
    <w:p w14:paraId="15ADC17C" w14:textId="77777777" w:rsidR="007151B7" w:rsidRPr="003740A2" w:rsidRDefault="007151B7" w:rsidP="007151B7">
      <w:pPr>
        <w:pStyle w:val="NoSpacing"/>
        <w:rPr>
          <w:rFonts w:cs="Times New Roman"/>
        </w:rPr>
      </w:pPr>
    </w:p>
    <w:p w14:paraId="45E464A0" w14:textId="77777777" w:rsidR="00B52B53" w:rsidRPr="001476BC" w:rsidRDefault="003740A2" w:rsidP="005A0D28">
      <w:pPr>
        <w:pStyle w:val="NoSpacing"/>
        <w:numPr>
          <w:ilvl w:val="1"/>
          <w:numId w:val="39"/>
        </w:numPr>
        <w:rPr>
          <w:rFonts w:cs="Times New Roman"/>
          <w:b/>
          <w:u w:val="single"/>
        </w:rPr>
      </w:pPr>
      <w:r w:rsidRPr="001476BC">
        <w:rPr>
          <w:rFonts w:cs="Times New Roman"/>
          <w:b/>
          <w:u w:val="single"/>
        </w:rPr>
        <w:t xml:space="preserve">No Deduction for Alimony or Child Support Paid to a Person outside the Assisted </w:t>
      </w:r>
      <w:r w:rsidR="00FC653F" w:rsidRPr="001476BC">
        <w:rPr>
          <w:rFonts w:cs="Times New Roman"/>
          <w:b/>
          <w:u w:val="single"/>
        </w:rPr>
        <w:t>Household</w:t>
      </w:r>
    </w:p>
    <w:p w14:paraId="65F518E7" w14:textId="77777777" w:rsidR="003740A2" w:rsidRPr="003740A2" w:rsidRDefault="003740A2" w:rsidP="003740A2">
      <w:pPr>
        <w:pStyle w:val="NoSpacing"/>
        <w:ind w:left="720"/>
        <w:rPr>
          <w:rFonts w:cs="Times New Roman"/>
        </w:rPr>
      </w:pPr>
      <w:r w:rsidRPr="003740A2">
        <w:rPr>
          <w:rFonts w:cs="Times New Roman"/>
        </w:rPr>
        <w:t xml:space="preserve">There is no deduction for an amount paid to a person outside the assisted </w:t>
      </w:r>
      <w:r w:rsidR="00FC653F">
        <w:rPr>
          <w:rFonts w:cs="Times New Roman"/>
        </w:rPr>
        <w:t>household</w:t>
      </w:r>
      <w:r>
        <w:rPr>
          <w:rFonts w:cs="Times New Roman"/>
        </w:rPr>
        <w:t xml:space="preserve"> </w:t>
      </w:r>
      <w:r w:rsidRPr="003740A2">
        <w:rPr>
          <w:rFonts w:cs="Times New Roman"/>
        </w:rPr>
        <w:t>for alimony or child support. Even if the amount i</w:t>
      </w:r>
      <w:r>
        <w:rPr>
          <w:rFonts w:cs="Times New Roman"/>
        </w:rPr>
        <w:t xml:space="preserve">s garnished from the wages of a </w:t>
      </w:r>
      <w:r w:rsidR="00FC653F">
        <w:rPr>
          <w:rFonts w:cs="Times New Roman"/>
        </w:rPr>
        <w:t>household</w:t>
      </w:r>
      <w:r w:rsidRPr="003740A2">
        <w:rPr>
          <w:rFonts w:cs="Times New Roman"/>
        </w:rPr>
        <w:t xml:space="preserve"> member, it must be included in annual income.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E4742C" w:rsidRPr="000843EF" w14:paraId="70D224C8" w14:textId="77777777" w:rsidTr="00C8760F">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6C93A67" w14:textId="77777777" w:rsidR="00E4742C" w:rsidRPr="000843EF" w:rsidRDefault="00E4742C" w:rsidP="0082761A">
            <w:pPr>
              <w:pStyle w:val="NoSpacing"/>
              <w:jc w:val="center"/>
              <w:rPr>
                <w:rFonts w:cs="Times New Roman"/>
                <w:b/>
              </w:rPr>
            </w:pPr>
            <w:r w:rsidRPr="000843EF">
              <w:rPr>
                <w:rFonts w:cs="Times New Roman"/>
                <w:b/>
              </w:rPr>
              <w:t>Example –</w:t>
            </w:r>
            <w:r w:rsidRPr="000843EF">
              <w:rPr>
                <w:rFonts w:cs="Times New Roman"/>
                <w:b/>
              </w:rPr>
              <w:cr/>
              <w:t xml:space="preserve"> </w:t>
            </w:r>
            <w:r w:rsidRPr="00E4742C">
              <w:rPr>
                <w:b/>
              </w:rPr>
              <w:t>Child Support Garnished from Wages</w:t>
            </w:r>
          </w:p>
        </w:tc>
      </w:tr>
      <w:tr w:rsidR="00E4742C" w:rsidRPr="002F7618" w14:paraId="6EA53741" w14:textId="77777777" w:rsidTr="00C8760F">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Pr>
          <w:p w14:paraId="48DA02AB" w14:textId="77777777" w:rsidR="00E4742C" w:rsidRPr="002F7618" w:rsidRDefault="00E4742C" w:rsidP="0082761A">
            <w:pPr>
              <w:pStyle w:val="NoSpacing"/>
              <w:rPr>
                <w:rFonts w:cs="Times New Roman"/>
                <w:sz w:val="16"/>
              </w:rPr>
            </w:pPr>
          </w:p>
        </w:tc>
      </w:tr>
      <w:tr w:rsidR="00E4742C" w:rsidRPr="00F52A96" w14:paraId="338B2A5D" w14:textId="77777777" w:rsidTr="00C8760F">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345B059" w14:textId="77777777" w:rsidR="00E4742C" w:rsidRPr="00F52A96" w:rsidRDefault="00E4742C" w:rsidP="0082761A">
            <w:pPr>
              <w:pStyle w:val="NoSpacing"/>
              <w:rPr>
                <w:rFonts w:cs="Times New Roman"/>
              </w:rPr>
            </w:pPr>
            <w:r>
              <w:t xml:space="preserve">George </w:t>
            </w:r>
            <w:proofErr w:type="spellStart"/>
            <w:r>
              <w:t>Graevette</w:t>
            </w:r>
            <w:proofErr w:type="spellEnd"/>
            <w:r>
              <w:t xml:space="preserve"> pays $150</w:t>
            </w:r>
            <w:r w:rsidR="00B11E9C">
              <w:t>.00</w:t>
            </w:r>
            <w:r>
              <w:t xml:space="preserve"> per month in child support. It is garnished from his monthly wages of $950</w:t>
            </w:r>
            <w:r w:rsidR="00B11E9C">
              <w:t>.00</w:t>
            </w:r>
            <w:r>
              <w:t>. After the child support is deducted from his salary, he receives $800</w:t>
            </w:r>
            <w:r w:rsidR="00B11E9C">
              <w:t>.00</w:t>
            </w:r>
            <w:r>
              <w:t xml:space="preserve">. The </w:t>
            </w:r>
            <w:r w:rsidR="00FC653F">
              <w:t>Project Sponsor</w:t>
            </w:r>
            <w:r>
              <w:t xml:space="preserve"> must count $950</w:t>
            </w:r>
            <w:r w:rsidR="00B11E9C">
              <w:t>.00</w:t>
            </w:r>
            <w:r>
              <w:t xml:space="preserve"> as George’s monthly income.</w:t>
            </w:r>
          </w:p>
        </w:tc>
      </w:tr>
    </w:tbl>
    <w:p w14:paraId="7CE4F811" w14:textId="77777777" w:rsidR="00017792" w:rsidRDefault="00017792" w:rsidP="00017792">
      <w:pPr>
        <w:pStyle w:val="NoSpacing"/>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0B5CA1" w:rsidRPr="00F52A96" w14:paraId="5DD5D81C" w14:textId="77777777" w:rsidTr="00226F93">
        <w:trPr>
          <w:trHeight w:val="20"/>
        </w:trPr>
        <w:tc>
          <w:tcPr>
            <w:tcW w:w="5000" w:type="pct"/>
            <w:gridSpan w:val="2"/>
          </w:tcPr>
          <w:p w14:paraId="770D8C8C" w14:textId="77777777" w:rsidR="000B5CA1" w:rsidRPr="00F52A96" w:rsidRDefault="000B5CA1" w:rsidP="005A0D28">
            <w:pPr>
              <w:pStyle w:val="Heading2"/>
              <w:jc w:val="center"/>
              <w:outlineLvl w:val="1"/>
            </w:pPr>
            <w:bookmarkStart w:id="4" w:name="_Toc140763120"/>
            <w:r w:rsidRPr="00F52A96">
              <w:lastRenderedPageBreak/>
              <w:t xml:space="preserve">Exhibit 1: </w:t>
            </w:r>
            <w:r w:rsidR="003567E0">
              <w:t>Examples of</w:t>
            </w:r>
            <w:r w:rsidR="003567E0" w:rsidRPr="003567E0">
              <w:t xml:space="preserve"> Medical Expenses </w:t>
            </w:r>
            <w:r w:rsidR="003567E0">
              <w:t>that are</w:t>
            </w:r>
            <w:r w:rsidR="003567E0" w:rsidRPr="003567E0">
              <w:t xml:space="preserve"> Deductible and Nondeductible</w:t>
            </w:r>
            <w:bookmarkEnd w:id="4"/>
          </w:p>
        </w:tc>
      </w:tr>
      <w:tr w:rsidR="000B5CA1" w:rsidRPr="00F52A96" w14:paraId="2F4DE2C7" w14:textId="77777777" w:rsidTr="00226F93">
        <w:trPr>
          <w:trHeight w:val="20"/>
        </w:trPr>
        <w:tc>
          <w:tcPr>
            <w:tcW w:w="5000" w:type="pct"/>
            <w:gridSpan w:val="2"/>
          </w:tcPr>
          <w:p w14:paraId="6FD090BF" w14:textId="77777777" w:rsidR="000B5CA1" w:rsidRPr="00660B99" w:rsidRDefault="003567E0" w:rsidP="003567E0">
            <w:pPr>
              <w:pStyle w:val="NoSpacing"/>
              <w:jc w:val="center"/>
              <w:rPr>
                <w:rFonts w:cs="Times New Roman"/>
                <w:i/>
                <w:sz w:val="16"/>
                <w:szCs w:val="20"/>
              </w:rPr>
            </w:pPr>
            <w:r>
              <w:rPr>
                <w:rFonts w:cs="Times New Roman"/>
                <w:i/>
                <w:sz w:val="16"/>
                <w:szCs w:val="20"/>
              </w:rPr>
              <w:t>(Source: 24 CFR §5.611</w:t>
            </w:r>
            <w:r w:rsidR="00FC0C43">
              <w:rPr>
                <w:rFonts w:cs="Times New Roman"/>
                <w:i/>
                <w:sz w:val="16"/>
                <w:szCs w:val="20"/>
              </w:rPr>
              <w:t xml:space="preserve">; </w:t>
            </w:r>
            <w:r w:rsidR="004B5613" w:rsidRPr="0069447F">
              <w:rPr>
                <w:rFonts w:cs="Times New Roman"/>
                <w:i/>
                <w:sz w:val="16"/>
                <w:szCs w:val="20"/>
              </w:rPr>
              <w:t>Occupancy Requirements of Subsidized Multi</w:t>
            </w:r>
            <w:r w:rsidR="004B5613">
              <w:rPr>
                <w:rFonts w:cs="Times New Roman"/>
                <w:i/>
                <w:sz w:val="16"/>
                <w:szCs w:val="20"/>
              </w:rPr>
              <w:t xml:space="preserve">family Housing Programs [4350.3], </w:t>
            </w:r>
            <w:r>
              <w:rPr>
                <w:rFonts w:cs="Times New Roman"/>
                <w:i/>
                <w:sz w:val="16"/>
                <w:szCs w:val="20"/>
              </w:rPr>
              <w:t>Exhibit 5-:</w:t>
            </w:r>
            <w:r w:rsidRPr="003567E0">
              <w:rPr>
                <w:rFonts w:cs="Times New Roman"/>
                <w:i/>
                <w:sz w:val="16"/>
                <w:szCs w:val="20"/>
              </w:rPr>
              <w:t xml:space="preserve"> </w:t>
            </w:r>
            <w:r>
              <w:rPr>
                <w:rFonts w:cs="Times New Roman"/>
                <w:i/>
                <w:sz w:val="16"/>
                <w:szCs w:val="20"/>
              </w:rPr>
              <w:t>Deductible and Nondeductible Medical Expenses</w:t>
            </w:r>
            <w:r w:rsidR="004B5613">
              <w:rPr>
                <w:rFonts w:cs="Times New Roman"/>
                <w:i/>
                <w:sz w:val="16"/>
                <w:szCs w:val="20"/>
              </w:rPr>
              <w:t>)</w:t>
            </w:r>
          </w:p>
        </w:tc>
      </w:tr>
      <w:tr w:rsidR="00DD5AE5" w:rsidRPr="00DD5AE5" w14:paraId="0F886A22" w14:textId="77777777" w:rsidTr="00226F93">
        <w:trPr>
          <w:trHeight w:val="20"/>
        </w:trPr>
        <w:tc>
          <w:tcPr>
            <w:tcW w:w="5000" w:type="pct"/>
            <w:gridSpan w:val="2"/>
          </w:tcPr>
          <w:p w14:paraId="5A01BBA4" w14:textId="77777777" w:rsidR="00DD5AE5" w:rsidRPr="00DD5AE5" w:rsidRDefault="00DD5AE5" w:rsidP="00DD5AE5">
            <w:pPr>
              <w:pStyle w:val="NoSpacing"/>
              <w:rPr>
                <w:rFonts w:cs="Times New Roman"/>
                <w:sz w:val="16"/>
                <w:szCs w:val="20"/>
              </w:rPr>
            </w:pPr>
          </w:p>
        </w:tc>
      </w:tr>
      <w:tr w:rsidR="000B5CA1" w:rsidRPr="00F52A96" w14:paraId="37C8F6CC" w14:textId="77777777" w:rsidTr="00C8760F">
        <w:trPr>
          <w:trHeight w:val="20"/>
        </w:trPr>
        <w:tc>
          <w:tcPr>
            <w:tcW w:w="5000" w:type="pct"/>
            <w:gridSpan w:val="2"/>
            <w:tcBorders>
              <w:bottom w:val="single" w:sz="4" w:space="0" w:color="FFFFFF" w:themeColor="background1"/>
            </w:tcBorders>
          </w:tcPr>
          <w:p w14:paraId="7F5C4EDF" w14:textId="77777777" w:rsidR="000B5CA1" w:rsidRDefault="001A0F6E" w:rsidP="00DD5AE5">
            <w:pPr>
              <w:pStyle w:val="NoSpacing"/>
              <w:rPr>
                <w:rFonts w:cs="Times New Roman"/>
                <w:szCs w:val="20"/>
              </w:rPr>
            </w:pPr>
            <w:r w:rsidRPr="001A0F6E">
              <w:rPr>
                <w:rFonts w:cs="Times New Roman"/>
                <w:szCs w:val="20"/>
              </w:rPr>
              <w:t>The following are examples of eligible items for medical expense deductions. Please note that this list is not exhaustive.</w:t>
            </w:r>
          </w:p>
          <w:p w14:paraId="134ACDE1" w14:textId="77777777" w:rsidR="00493DE7" w:rsidRPr="00F52A96" w:rsidRDefault="00493DE7" w:rsidP="00DD5AE5">
            <w:pPr>
              <w:pStyle w:val="NoSpacing"/>
              <w:rPr>
                <w:rFonts w:cs="Times New Roman"/>
                <w:szCs w:val="20"/>
              </w:rPr>
            </w:pPr>
            <w:r w:rsidRPr="00493DE7">
              <w:rPr>
                <w:rFonts w:cs="Times New Roman"/>
                <w:b/>
                <w:color w:val="C00000"/>
                <w:szCs w:val="20"/>
              </w:rPr>
              <w:t>NOTE:</w:t>
            </w:r>
            <w:r w:rsidRPr="00493DE7">
              <w:rPr>
                <w:rFonts w:cs="Times New Roman"/>
                <w:color w:val="C00000"/>
                <w:szCs w:val="20"/>
              </w:rPr>
              <w:t xml:space="preserve"> Types of medical expenses may include those listed below or any other medically necessary service, apparatus, or medication, as documented by third-party verification.</w:t>
            </w:r>
          </w:p>
        </w:tc>
      </w:tr>
      <w:tr w:rsidR="003138D6" w:rsidRPr="00A61FD3" w14:paraId="3EA75AF6" w14:textId="77777777" w:rsidTr="003138D6">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66" w:themeFill="accent4" w:themeFillTint="99"/>
          </w:tcPr>
          <w:p w14:paraId="33B0C395" w14:textId="77777777" w:rsidR="003138D6" w:rsidRPr="00493DE7" w:rsidRDefault="003138D6" w:rsidP="001A0F6E">
            <w:pPr>
              <w:pStyle w:val="NoSpacing"/>
              <w:rPr>
                <w:b/>
              </w:rPr>
            </w:pPr>
            <w:r w:rsidRPr="00493DE7">
              <w:rPr>
                <w:b/>
              </w:rPr>
              <w:t xml:space="preserve">Type of Medical Expenses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66" w:themeFill="accent4" w:themeFillTint="99"/>
          </w:tcPr>
          <w:p w14:paraId="1F4BEBF2" w14:textId="77777777" w:rsidR="003138D6" w:rsidRPr="00493DE7" w:rsidRDefault="003138D6" w:rsidP="001A0F6E">
            <w:pPr>
              <w:pStyle w:val="NoSpacing"/>
              <w:rPr>
                <w:b/>
              </w:rPr>
            </w:pPr>
            <w:r w:rsidRPr="00493DE7">
              <w:rPr>
                <w:b/>
              </w:rPr>
              <w:t xml:space="preserve">May Include </w:t>
            </w:r>
          </w:p>
        </w:tc>
      </w:tr>
      <w:tr w:rsidR="003138D6" w:rsidRPr="00A61FD3" w14:paraId="788B27EB"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3559641D" w14:textId="77777777" w:rsidR="003138D6" w:rsidRPr="001A0F6E" w:rsidRDefault="003138D6" w:rsidP="001A0F6E">
            <w:pPr>
              <w:pStyle w:val="NoSpacing"/>
            </w:pPr>
            <w:r w:rsidRPr="001A0F6E">
              <w:rPr>
                <w:rFonts w:cs="Arial"/>
              </w:rPr>
              <w:t xml:space="preserve">Services of recognized health care professionals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16270B8" w14:textId="77777777" w:rsidR="003138D6" w:rsidRPr="001A0F6E" w:rsidRDefault="003138D6" w:rsidP="001A0F6E">
            <w:pPr>
              <w:pStyle w:val="NoSpacing"/>
            </w:pPr>
            <w:r w:rsidRPr="001A0F6E">
              <w:rPr>
                <w:rFonts w:cs="Arial"/>
              </w:rPr>
              <w:t xml:space="preserve">Services of physicians, nurses, dentists, opticians, mental health practitioners, osteopaths, chiropractors, Christian Science practitioners, and acupuncture practitioners </w:t>
            </w:r>
          </w:p>
        </w:tc>
      </w:tr>
      <w:tr w:rsidR="003138D6" w:rsidRPr="00A61FD3" w14:paraId="2641816F"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D8763DA" w14:textId="77777777" w:rsidR="003138D6" w:rsidRPr="001A0F6E" w:rsidRDefault="003138D6" w:rsidP="001A0F6E">
            <w:pPr>
              <w:pStyle w:val="NoSpacing"/>
            </w:pPr>
            <w:r w:rsidRPr="001A0F6E">
              <w:rPr>
                <w:rFonts w:cs="Arial"/>
              </w:rPr>
              <w:t xml:space="preserve">Services of health care facilities; laboratory fees, X-rays and diagnostic tests, blood, oxygen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1E0E50E1" w14:textId="77777777" w:rsidR="003138D6" w:rsidRPr="001A0F6E" w:rsidRDefault="003138D6" w:rsidP="001A0F6E">
            <w:pPr>
              <w:pStyle w:val="NoSpacing"/>
            </w:pPr>
            <w:r w:rsidRPr="001A0F6E">
              <w:rPr>
                <w:rFonts w:cs="Arial"/>
              </w:rPr>
              <w:t xml:space="preserve">Hospitals, health maintenance organizations (HMOs), laser eye surgery, out-patient medical facilities, and clinics </w:t>
            </w:r>
          </w:p>
        </w:tc>
      </w:tr>
      <w:tr w:rsidR="003138D6" w:rsidRPr="00A61FD3" w14:paraId="71CA9C80"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3A0F53EB" w14:textId="77777777" w:rsidR="003138D6" w:rsidRPr="001A0F6E" w:rsidRDefault="003138D6" w:rsidP="001A0F6E">
            <w:pPr>
              <w:pStyle w:val="NoSpacing"/>
            </w:pPr>
            <w:r w:rsidRPr="001A0F6E">
              <w:rPr>
                <w:rFonts w:cs="Arial"/>
              </w:rPr>
              <w:t xml:space="preserve">Alcoholism and drug addiction treatment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79133AFB" w14:textId="77777777" w:rsidR="003138D6" w:rsidRPr="001A0F6E" w:rsidRDefault="003138D6" w:rsidP="001A0F6E">
            <w:pPr>
              <w:pStyle w:val="NoSpacing"/>
            </w:pPr>
          </w:p>
        </w:tc>
      </w:tr>
      <w:tr w:rsidR="003138D6" w:rsidRPr="00A61FD3" w14:paraId="49EB5733"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4E2DB4E" w14:textId="77777777" w:rsidR="003138D6" w:rsidRPr="001A0F6E" w:rsidRDefault="003138D6" w:rsidP="001A0F6E">
            <w:pPr>
              <w:pStyle w:val="NoSpacing"/>
            </w:pPr>
            <w:r w:rsidRPr="001A0F6E">
              <w:rPr>
                <w:rFonts w:cs="Arial"/>
              </w:rPr>
              <w:t xml:space="preserve">Medical insurance premiums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E03FC1B" w14:textId="77777777" w:rsidR="003138D6" w:rsidRPr="001A0F6E" w:rsidRDefault="003138D6" w:rsidP="001A0F6E">
            <w:pPr>
              <w:pStyle w:val="NoSpacing"/>
            </w:pPr>
            <w:r w:rsidRPr="001A0F6E">
              <w:rPr>
                <w:rFonts w:cs="Arial"/>
              </w:rPr>
              <w:t xml:space="preserve">Expenses paid to an HMO; Medicaid insurance payments that have not been reimbursed; long-term care premiums (not prorated) </w:t>
            </w:r>
          </w:p>
        </w:tc>
      </w:tr>
      <w:tr w:rsidR="003138D6" w:rsidRPr="00A61FD3" w14:paraId="20278C45"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647D0CA0" w14:textId="77777777" w:rsidR="003138D6" w:rsidRPr="001A0F6E" w:rsidRDefault="003138D6" w:rsidP="001A0F6E">
            <w:pPr>
              <w:pStyle w:val="NoSpacing"/>
            </w:pPr>
            <w:r w:rsidRPr="001A0F6E">
              <w:rPr>
                <w:rFonts w:cs="Arial"/>
              </w:rPr>
              <w:t xml:space="preserve">Prescription and nonprescription medicines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2C5A52CF" w14:textId="77777777" w:rsidR="003138D6" w:rsidRPr="001A0F6E" w:rsidRDefault="003138D6" w:rsidP="001A0F6E">
            <w:pPr>
              <w:pStyle w:val="NoSpacing"/>
            </w:pPr>
            <w:r w:rsidRPr="001A0F6E">
              <w:rPr>
                <w:rFonts w:cs="Arial"/>
              </w:rPr>
              <w:t xml:space="preserve">Aspirin, antihistamine only if prescribed by a physician for a particular medical condition </w:t>
            </w:r>
          </w:p>
        </w:tc>
      </w:tr>
      <w:tr w:rsidR="003138D6" w:rsidRPr="00A61FD3" w14:paraId="4BC90AEF"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283CE7F8" w14:textId="77777777" w:rsidR="003138D6" w:rsidRPr="001A0F6E" w:rsidRDefault="003138D6" w:rsidP="001A0F6E">
            <w:pPr>
              <w:pStyle w:val="NoSpacing"/>
            </w:pPr>
            <w:r w:rsidRPr="001A0F6E">
              <w:rPr>
                <w:rFonts w:cs="Arial"/>
              </w:rPr>
              <w:t xml:space="preserve">Transportation to/from treatment and lodging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39BD1B6" w14:textId="77777777" w:rsidR="003138D6" w:rsidRPr="001A0F6E" w:rsidRDefault="003138D6" w:rsidP="001A0F6E">
            <w:pPr>
              <w:pStyle w:val="NoSpacing"/>
            </w:pPr>
            <w:r w:rsidRPr="001A0F6E">
              <w:rPr>
                <w:rFonts w:cs="Arial"/>
              </w:rPr>
              <w:t xml:space="preserve">Actual cost (e.g., bus fare) or, if driving in a car, a mileage rate based on IRS rules. If the individual is receiving reimbursement for the cost of transportation to/from treatment or the lodging from another source, the cost or mileage is not eligible for the medical expense deduction. </w:t>
            </w:r>
          </w:p>
        </w:tc>
      </w:tr>
      <w:tr w:rsidR="003138D6" w:rsidRPr="00A61FD3" w14:paraId="341C6F10"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7AB5482A" w14:textId="77777777" w:rsidR="003138D6" w:rsidRPr="001A0F6E" w:rsidRDefault="003138D6" w:rsidP="001A0F6E">
            <w:pPr>
              <w:pStyle w:val="NoSpacing"/>
            </w:pPr>
            <w:r w:rsidRPr="001A0F6E">
              <w:rPr>
                <w:rFonts w:cs="Arial"/>
              </w:rPr>
              <w:t xml:space="preserve">Medical care of permanently institutionalized </w:t>
            </w:r>
            <w:r>
              <w:rPr>
                <w:rFonts w:cs="Arial"/>
              </w:rPr>
              <w:t>household</w:t>
            </w:r>
            <w:r w:rsidRPr="001A0F6E">
              <w:rPr>
                <w:rFonts w:cs="Arial"/>
              </w:rPr>
              <w:t xml:space="preserve"> member IF his/her income is included in Annual Income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179E6F31" w14:textId="77777777" w:rsidR="003138D6" w:rsidRPr="001A0F6E" w:rsidRDefault="003138D6" w:rsidP="001A0F6E">
            <w:pPr>
              <w:pStyle w:val="NoSpacing"/>
            </w:pPr>
          </w:p>
        </w:tc>
      </w:tr>
      <w:tr w:rsidR="003138D6" w:rsidRPr="00A61FD3" w14:paraId="6FADB867"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1DD7E7F" w14:textId="77777777" w:rsidR="003138D6" w:rsidRPr="001A0F6E" w:rsidRDefault="003138D6" w:rsidP="001A0F6E">
            <w:pPr>
              <w:pStyle w:val="NoSpacing"/>
            </w:pPr>
            <w:r w:rsidRPr="001A0F6E">
              <w:rPr>
                <w:rFonts w:cs="Arial"/>
              </w:rPr>
              <w:t xml:space="preserve">Dental treatment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694AA520" w14:textId="77777777" w:rsidR="003138D6" w:rsidRPr="001A0F6E" w:rsidRDefault="003138D6" w:rsidP="001A0F6E">
            <w:pPr>
              <w:pStyle w:val="NoSpacing"/>
            </w:pPr>
            <w:r w:rsidRPr="001A0F6E">
              <w:rPr>
                <w:rFonts w:cs="Arial"/>
              </w:rPr>
              <w:t xml:space="preserve">Fees paid to the dentist; x-rays; fillings, braces, extractions, dentures </w:t>
            </w:r>
          </w:p>
        </w:tc>
      </w:tr>
      <w:tr w:rsidR="003138D6" w:rsidRPr="00A61FD3" w14:paraId="103FEFBA"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76884A51" w14:textId="77777777" w:rsidR="003138D6" w:rsidRPr="001A0F6E" w:rsidRDefault="003138D6" w:rsidP="001A0F6E">
            <w:pPr>
              <w:pStyle w:val="NoSpacing"/>
            </w:pPr>
            <w:r w:rsidRPr="001A0F6E">
              <w:rPr>
                <w:rFonts w:cs="Arial"/>
              </w:rPr>
              <w:t xml:space="preserve">Eyeglasses, contact lenses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6597EBDA" w14:textId="77777777" w:rsidR="003138D6" w:rsidRPr="001A0F6E" w:rsidRDefault="003138D6" w:rsidP="001A0F6E">
            <w:pPr>
              <w:pStyle w:val="NoSpacing"/>
            </w:pPr>
          </w:p>
        </w:tc>
      </w:tr>
      <w:tr w:rsidR="003138D6" w:rsidRPr="00A61FD3" w14:paraId="737F977B"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7FDC6AC3" w14:textId="77777777" w:rsidR="003138D6" w:rsidRPr="001A0F6E" w:rsidRDefault="003138D6" w:rsidP="001A0F6E">
            <w:pPr>
              <w:pStyle w:val="NoSpacing"/>
            </w:pPr>
            <w:r w:rsidRPr="001A0F6E">
              <w:rPr>
                <w:rFonts w:cs="Arial"/>
              </w:rPr>
              <w:t xml:space="preserve">Hearing aid and batteries, wheelchair, walker, artificial limbs, Braille books and magazines, </w:t>
            </w:r>
            <w:proofErr w:type="gramStart"/>
            <w:r w:rsidRPr="001A0F6E">
              <w:rPr>
                <w:rFonts w:cs="Arial"/>
              </w:rPr>
              <w:t>oxygen</w:t>
            </w:r>
            <w:proofErr w:type="gramEnd"/>
            <w:r w:rsidRPr="001A0F6E">
              <w:rPr>
                <w:rFonts w:cs="Arial"/>
              </w:rPr>
              <w:t xml:space="preserve"> and oxygen equipment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5F8C3E2" w14:textId="77777777" w:rsidR="003138D6" w:rsidRPr="001A0F6E" w:rsidRDefault="003138D6" w:rsidP="001A0F6E">
            <w:pPr>
              <w:pStyle w:val="NoSpacing"/>
            </w:pPr>
            <w:r w:rsidRPr="001A0F6E">
              <w:rPr>
                <w:rFonts w:cs="Arial"/>
              </w:rPr>
              <w:t xml:space="preserve">Purchase and upkeep (e.g., additional utility costs to </w:t>
            </w:r>
            <w:r>
              <w:rPr>
                <w:rFonts w:cs="Arial"/>
              </w:rPr>
              <w:t>household</w:t>
            </w:r>
            <w:r w:rsidRPr="001A0F6E">
              <w:rPr>
                <w:rFonts w:cs="Arial"/>
              </w:rPr>
              <w:t xml:space="preserve"> because of oxygen machine [in properties with </w:t>
            </w:r>
            <w:r>
              <w:rPr>
                <w:rFonts w:cs="Arial"/>
              </w:rPr>
              <w:t>household</w:t>
            </w:r>
            <w:r w:rsidRPr="001A0F6E">
              <w:rPr>
                <w:rFonts w:cs="Arial"/>
              </w:rPr>
              <w:t xml:space="preserve"> paid utilities only]) </w:t>
            </w:r>
          </w:p>
        </w:tc>
      </w:tr>
      <w:tr w:rsidR="003138D6" w:rsidRPr="00A61FD3" w14:paraId="53F6056C"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0E3367C" w14:textId="77777777" w:rsidR="003138D6" w:rsidRPr="001A0F6E" w:rsidRDefault="003138D6" w:rsidP="001A0F6E">
            <w:pPr>
              <w:pStyle w:val="NoSpacing"/>
            </w:pPr>
            <w:r w:rsidRPr="001A0F6E">
              <w:rPr>
                <w:rFonts w:cs="Arial"/>
              </w:rPr>
              <w:t xml:space="preserve">Attendant care or periodic medical care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27ADDCA2" w14:textId="77777777" w:rsidR="003138D6" w:rsidRPr="001A0F6E" w:rsidRDefault="003138D6" w:rsidP="001A0F6E">
            <w:pPr>
              <w:pStyle w:val="NoSpacing"/>
            </w:pPr>
            <w:r w:rsidRPr="001A0F6E">
              <w:rPr>
                <w:rFonts w:cs="Arial"/>
              </w:rPr>
              <w:t xml:space="preserve">Nursing services, assistance animal and its upkeep </w:t>
            </w:r>
          </w:p>
        </w:tc>
      </w:tr>
      <w:tr w:rsidR="003138D6" w:rsidRPr="00A61FD3" w14:paraId="55184D8A"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203AEC05" w14:textId="77777777" w:rsidR="003138D6" w:rsidRPr="001A0F6E" w:rsidRDefault="003138D6" w:rsidP="001A0F6E">
            <w:pPr>
              <w:pStyle w:val="NoSpacing"/>
            </w:pPr>
            <w:r w:rsidRPr="001A0F6E">
              <w:rPr>
                <w:rFonts w:cs="Arial"/>
              </w:rPr>
              <w:t xml:space="preserve">Payments on accumulated medical bills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F7D4DA4" w14:textId="77777777" w:rsidR="003138D6" w:rsidRPr="001A0F6E" w:rsidRDefault="003138D6" w:rsidP="001A0F6E">
            <w:pPr>
              <w:pStyle w:val="NoSpacing"/>
            </w:pPr>
            <w:r w:rsidRPr="001A0F6E">
              <w:rPr>
                <w:rFonts w:cs="Arial"/>
              </w:rPr>
              <w:t xml:space="preserve">Scheduled payments </w:t>
            </w:r>
          </w:p>
        </w:tc>
      </w:tr>
    </w:tbl>
    <w:p w14:paraId="2063937B" w14:textId="77777777" w:rsidR="00493DE7" w:rsidRDefault="00493DE7" w:rsidP="00493DE7">
      <w:pPr>
        <w:pStyle w:val="NoSpacing"/>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493DE7" w:rsidRPr="00A61FD3" w14:paraId="36E3D05F" w14:textId="77777777" w:rsidTr="00C8760F">
        <w:trPr>
          <w:trHeight w:val="20"/>
        </w:trPr>
        <w:tc>
          <w:tcPr>
            <w:tcW w:w="5000" w:type="pct"/>
            <w:gridSpan w:val="2"/>
            <w:tcBorders>
              <w:bottom w:val="single" w:sz="4" w:space="0" w:color="FFFFFF" w:themeColor="background1"/>
            </w:tcBorders>
          </w:tcPr>
          <w:p w14:paraId="271DA230" w14:textId="77777777" w:rsidR="00493DE7" w:rsidRPr="001A0F6E" w:rsidRDefault="00493DE7" w:rsidP="001A0F6E">
            <w:pPr>
              <w:pStyle w:val="NoSpacing"/>
              <w:rPr>
                <w:rFonts w:cs="Arial"/>
              </w:rPr>
            </w:pPr>
            <w:r w:rsidRPr="00493DE7">
              <w:rPr>
                <w:rFonts w:cs="Arial"/>
              </w:rPr>
              <w:lastRenderedPageBreak/>
              <w:t>Some items that may not be included in medical expense deductions are listed below.</w:t>
            </w:r>
          </w:p>
        </w:tc>
      </w:tr>
      <w:tr w:rsidR="003138D6" w:rsidRPr="00493DE7" w14:paraId="2919C56B" w14:textId="77777777" w:rsidTr="003138D6">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66" w:themeFill="accent4" w:themeFillTint="99"/>
          </w:tcPr>
          <w:p w14:paraId="5CBDAA8C" w14:textId="77777777" w:rsidR="003138D6" w:rsidRPr="00493DE7" w:rsidRDefault="003138D6" w:rsidP="00C85DAE">
            <w:pPr>
              <w:rPr>
                <w:rFonts w:eastAsia="Times New Roman" w:cs="Times New Roman"/>
                <w:b/>
                <w:szCs w:val="24"/>
              </w:rPr>
            </w:pPr>
            <w:r w:rsidRPr="00493DE7">
              <w:rPr>
                <w:rFonts w:eastAsia="Times New Roman" w:cs="Times New Roman"/>
                <w:b/>
              </w:rPr>
              <w:t xml:space="preserve">Type of Medical Expenses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66" w:themeFill="accent4" w:themeFillTint="99"/>
          </w:tcPr>
          <w:p w14:paraId="7344951F" w14:textId="77777777" w:rsidR="003138D6" w:rsidRPr="00493DE7" w:rsidRDefault="003138D6" w:rsidP="00C85DAE">
            <w:pPr>
              <w:rPr>
                <w:rFonts w:eastAsia="Times New Roman" w:cs="Times New Roman"/>
                <w:b/>
                <w:szCs w:val="24"/>
              </w:rPr>
            </w:pPr>
            <w:r w:rsidRPr="00493DE7">
              <w:rPr>
                <w:rFonts w:eastAsia="Times New Roman" w:cs="Times New Roman"/>
                <w:b/>
              </w:rPr>
              <w:t xml:space="preserve">May Not Include </w:t>
            </w:r>
          </w:p>
        </w:tc>
      </w:tr>
      <w:tr w:rsidR="003138D6" w:rsidRPr="00493DE7" w14:paraId="6619BFE3"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5CB756C9"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Cosmetic surgery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08950B7"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Do not include in medical expenses amounts paid for unnecessary cosmetic surgery. This applies to any procedure that is directed at improving the patient’s appearance and does not meaningfully promote the proper function of the body or prevent or treat illness or disease. Procedures such as face-lifts, hair transplants, hair removal (electrolysis), and liposuction generally are not deductible. However, if medical complications, e.g., infections, etc., occur </w:t>
            </w:r>
            <w:proofErr w:type="gramStart"/>
            <w:r w:rsidRPr="00493DE7">
              <w:rPr>
                <w:rFonts w:eastAsia="Times New Roman" w:cs="Arial"/>
                <w:szCs w:val="20"/>
              </w:rPr>
              <w:t>as a result of</w:t>
            </w:r>
            <w:proofErr w:type="gramEnd"/>
            <w:r w:rsidRPr="00493DE7">
              <w:rPr>
                <w:rFonts w:eastAsia="Times New Roman" w:cs="Arial"/>
                <w:szCs w:val="20"/>
              </w:rPr>
              <w:t xml:space="preserve"> the procedure that requires medical treatment, the medical treatment expenses would be treated </w:t>
            </w:r>
            <w:r>
              <w:rPr>
                <w:rFonts w:eastAsia="Times New Roman" w:cs="Arial"/>
                <w:szCs w:val="20"/>
              </w:rPr>
              <w:t>as a medical expense deduction.</w:t>
            </w:r>
          </w:p>
          <w:p w14:paraId="2EEA1AFA"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Amounts paid for cosmetic surgery may be deducted if necessary to improve a deformity arising from, or directly related to, a congenital abnormality, a personal injury resulting from an accident or trauma, or a disfiguring disease. </w:t>
            </w:r>
          </w:p>
        </w:tc>
      </w:tr>
      <w:tr w:rsidR="003138D6" w:rsidRPr="00493DE7" w14:paraId="773F678C"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4E34F5B"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Health club dues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1F6816CD"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Do not include in medical expenses the cost of membership in any club organized for business, pleasure, recreation, or other social purpose, such as health club dues, YMCA dues, or amounts paid for steam baths for general health or to relieve physical or mental discomfort not related to a particular medical condition. </w:t>
            </w:r>
          </w:p>
        </w:tc>
      </w:tr>
      <w:tr w:rsidR="003138D6" w:rsidRPr="00493DE7" w14:paraId="02F4DE9A"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56746516"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Household help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A56E751"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Do not include in medical expenses the cost of household help, even if such help is recommended by a doctor. However, certain expenses paid to a person providing nursing-type services may be deductible as medical costs. </w:t>
            </w:r>
          </w:p>
        </w:tc>
      </w:tr>
      <w:tr w:rsidR="003138D6" w:rsidRPr="00493DE7" w14:paraId="310291C4"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70C7B10"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Medical savings account (MSA)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04D9C260"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Do not deduct as a qualified medical expense amounts contributed to an Archer MSA. </w:t>
            </w:r>
          </w:p>
        </w:tc>
      </w:tr>
      <w:tr w:rsidR="003138D6" w:rsidRPr="00493DE7" w14:paraId="6C6F232B"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A9EDFED" w14:textId="77777777" w:rsidR="003138D6" w:rsidRPr="00493DE7" w:rsidRDefault="003138D6" w:rsidP="00C85DAE">
            <w:pPr>
              <w:spacing w:before="100" w:beforeAutospacing="1" w:after="100" w:afterAutospacing="1"/>
              <w:rPr>
                <w:rFonts w:eastAsia="Times New Roman" w:cs="Times New Roman"/>
                <w:szCs w:val="24"/>
              </w:rPr>
            </w:pPr>
            <w:r w:rsidRPr="00493DE7">
              <w:rPr>
                <w:rFonts w:eastAsia="Times New Roman" w:cs="Arial"/>
                <w:szCs w:val="20"/>
              </w:rPr>
              <w:t xml:space="preserve">Nutritional supplements, vitamins, herbal supplements, “natural medicines”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4C01643C" w14:textId="77777777" w:rsidR="003138D6" w:rsidRPr="00493DE7" w:rsidRDefault="003138D6" w:rsidP="001A0F6E">
            <w:pPr>
              <w:pStyle w:val="NoSpacing"/>
              <w:rPr>
                <w:rFonts w:cs="Arial"/>
              </w:rPr>
            </w:pPr>
            <w:r w:rsidRPr="00493DE7">
              <w:rPr>
                <w:rFonts w:eastAsia="Times New Roman" w:cs="Arial"/>
                <w:szCs w:val="20"/>
              </w:rPr>
              <w:t>Do not include in medical expenses the cost of nutritional supplements, vitamins, herbal supplements, “natural medicines,” etc., unless they are recommended in writing by a medical practitioner licensed in the locality where practicing. These items must be recommended as treatment for a specific medical condition diagnosed by a physician or other health care provider licensed to make a diagnosis in the locality where practicing. Otherwise, these items are taken to maintain ordinary good health, and are not for medical care.</w:t>
            </w:r>
          </w:p>
        </w:tc>
      </w:tr>
      <w:tr w:rsidR="003138D6" w:rsidRPr="00493DE7" w14:paraId="751CE6D0" w14:textId="77777777" w:rsidTr="001476BC">
        <w:trPr>
          <w:trHeight w:val="2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7EA50C7F" w14:textId="77777777" w:rsidR="003138D6" w:rsidRPr="00493DE7" w:rsidRDefault="003138D6" w:rsidP="00493DE7">
            <w:pPr>
              <w:spacing w:before="100" w:beforeAutospacing="1" w:after="100" w:afterAutospacing="1"/>
              <w:rPr>
                <w:rFonts w:eastAsia="Times New Roman" w:cs="Times New Roman"/>
              </w:rPr>
            </w:pPr>
            <w:r w:rsidRPr="00493DE7">
              <w:rPr>
                <w:rFonts w:eastAsia="Times New Roman" w:cs="Arial"/>
              </w:rPr>
              <w:t xml:space="preserve">Personal use items </w:t>
            </w:r>
          </w:p>
        </w:tc>
        <w:tc>
          <w:tcPr>
            <w:tcW w:w="3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DB9"/>
          </w:tcPr>
          <w:p w14:paraId="1CDD6949" w14:textId="77777777" w:rsidR="003138D6" w:rsidRPr="00493DE7" w:rsidRDefault="003138D6" w:rsidP="00493DE7">
            <w:pPr>
              <w:spacing w:before="100" w:beforeAutospacing="1" w:after="100" w:afterAutospacing="1"/>
              <w:rPr>
                <w:rFonts w:eastAsia="Times New Roman" w:cs="Times New Roman"/>
              </w:rPr>
            </w:pPr>
            <w:r w:rsidRPr="00493DE7">
              <w:rPr>
                <w:rFonts w:eastAsia="Times New Roman" w:cs="Arial"/>
              </w:rPr>
              <w:t xml:space="preserve">Do not include in medical expenses an item ordinarily used for personal, living, or </w:t>
            </w:r>
            <w:r>
              <w:rPr>
                <w:rFonts w:eastAsia="Times New Roman" w:cs="Arial"/>
              </w:rPr>
              <w:t>household</w:t>
            </w:r>
            <w:r w:rsidRPr="00493DE7">
              <w:rPr>
                <w:rFonts w:eastAsia="Times New Roman" w:cs="Arial"/>
              </w:rPr>
              <w:t xml:space="preserve"> purposes unless it is used primarily to prevent or alleviate a physical or mental defect or illness. For example, the cost of a wig purchased upon the advice of a physician for the mental health of a patient who has lost </w:t>
            </w:r>
            <w:proofErr w:type="gramStart"/>
            <w:r w:rsidRPr="00493DE7">
              <w:rPr>
                <w:rFonts w:eastAsia="Times New Roman" w:cs="Arial"/>
              </w:rPr>
              <w:t>all of</w:t>
            </w:r>
            <w:proofErr w:type="gramEnd"/>
            <w:r w:rsidRPr="00493DE7">
              <w:rPr>
                <w:rFonts w:eastAsia="Times New Roman" w:cs="Arial"/>
              </w:rPr>
              <w:t xml:space="preserve"> his or her hair from disease or incontinence supplies can be included with medical expenses </w:t>
            </w:r>
          </w:p>
        </w:tc>
      </w:tr>
      <w:tr w:rsidR="003138D6" w:rsidRPr="00493DE7" w14:paraId="5B96115B" w14:textId="77777777" w:rsidTr="001476BC">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0"/>
        </w:trPr>
        <w:tc>
          <w:tcPr>
            <w:tcW w:w="1250" w:type="pct"/>
            <w:shd w:val="clear" w:color="auto" w:fill="FFEDB9"/>
          </w:tcPr>
          <w:p w14:paraId="70CFBCD6" w14:textId="77777777" w:rsidR="003138D6" w:rsidRPr="00493DE7" w:rsidRDefault="003138D6" w:rsidP="00493DE7">
            <w:pPr>
              <w:spacing w:before="100" w:beforeAutospacing="1" w:after="100" w:afterAutospacing="1"/>
              <w:rPr>
                <w:rFonts w:eastAsia="Times New Roman" w:cs="Times New Roman"/>
              </w:rPr>
            </w:pPr>
            <w:r w:rsidRPr="00493DE7">
              <w:rPr>
                <w:rFonts w:eastAsia="Times New Roman" w:cs="Arial"/>
              </w:rPr>
              <w:t xml:space="preserve">Nonprescription medicines </w:t>
            </w:r>
          </w:p>
        </w:tc>
        <w:tc>
          <w:tcPr>
            <w:tcW w:w="3750" w:type="pct"/>
            <w:shd w:val="clear" w:color="auto" w:fill="FFEDB9"/>
          </w:tcPr>
          <w:p w14:paraId="6C8C4092" w14:textId="77777777" w:rsidR="003138D6" w:rsidRPr="00493DE7" w:rsidRDefault="003138D6" w:rsidP="00493DE7">
            <w:pPr>
              <w:spacing w:before="100" w:beforeAutospacing="1" w:after="100" w:afterAutospacing="1"/>
              <w:rPr>
                <w:rFonts w:eastAsia="Times New Roman" w:cs="Times New Roman"/>
              </w:rPr>
            </w:pPr>
            <w:r w:rsidRPr="00493DE7">
              <w:rPr>
                <w:rFonts w:eastAsia="Times New Roman" w:cs="Arial"/>
              </w:rPr>
              <w:t xml:space="preserve">Do not include in medical expenses nonprescription medicines unless they are recommended in writing by a medical practitioner licensed in the locality where practicing. These items must be recommended as treatment for a specific medical condition diagnosed by a physician or other health care provider licensed to make a diagnosis in the locality where practicing. </w:t>
            </w:r>
          </w:p>
        </w:tc>
      </w:tr>
    </w:tbl>
    <w:p w14:paraId="2724B4B0" w14:textId="77777777" w:rsidR="00BE1E03" w:rsidRDefault="00BE1E03" w:rsidP="001A0F6E">
      <w:pPr>
        <w:spacing w:after="0" w:line="240" w:lineRule="auto"/>
        <w:rPr>
          <w:rFonts w:cs="Times New Roman"/>
        </w:rPr>
      </w:pPr>
      <w:r>
        <w:rPr>
          <w:rFonts w:cs="Times New Roman"/>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BE1E03" w:rsidRPr="00F52A96" w14:paraId="6B4250B7" w14:textId="77777777" w:rsidTr="001A0F6E">
        <w:trPr>
          <w:trHeight w:val="20"/>
        </w:trPr>
        <w:tc>
          <w:tcPr>
            <w:tcW w:w="5000" w:type="pct"/>
            <w:gridSpan w:val="3"/>
          </w:tcPr>
          <w:p w14:paraId="46349B9B" w14:textId="77777777" w:rsidR="00BE1E03" w:rsidRPr="00F52A96" w:rsidRDefault="003567E0" w:rsidP="005A0D28">
            <w:pPr>
              <w:pStyle w:val="Heading2"/>
              <w:jc w:val="center"/>
              <w:outlineLvl w:val="1"/>
            </w:pPr>
            <w:bookmarkStart w:id="5" w:name="_Toc140763121"/>
            <w:r>
              <w:lastRenderedPageBreak/>
              <w:t>Exhibit 2</w:t>
            </w:r>
            <w:r w:rsidR="00BE1E03" w:rsidRPr="00F52A96">
              <w:t xml:space="preserve">: </w:t>
            </w:r>
            <w:r w:rsidR="00BE1E03">
              <w:t>Acceptable Forms of Verification</w:t>
            </w:r>
            <w:bookmarkEnd w:id="5"/>
          </w:p>
        </w:tc>
      </w:tr>
      <w:tr w:rsidR="00BE1E03" w:rsidRPr="00660B99" w14:paraId="4FD7B29B" w14:textId="77777777" w:rsidTr="001A0F6E">
        <w:trPr>
          <w:trHeight w:val="20"/>
        </w:trPr>
        <w:tc>
          <w:tcPr>
            <w:tcW w:w="5000" w:type="pct"/>
            <w:gridSpan w:val="3"/>
          </w:tcPr>
          <w:p w14:paraId="6A1F5A4A" w14:textId="77777777" w:rsidR="00BE1E03" w:rsidRPr="00660B99" w:rsidRDefault="00BE1E03" w:rsidP="001A0F6E">
            <w:pPr>
              <w:pStyle w:val="NoSpacing"/>
              <w:jc w:val="center"/>
              <w:rPr>
                <w:rFonts w:cs="Times New Roman"/>
                <w:i/>
                <w:sz w:val="16"/>
                <w:szCs w:val="20"/>
              </w:rPr>
            </w:pPr>
            <w:r w:rsidRPr="00660B99">
              <w:rPr>
                <w:rFonts w:cs="Times New Roman"/>
                <w:i/>
                <w:sz w:val="16"/>
                <w:szCs w:val="20"/>
              </w:rPr>
              <w:t xml:space="preserve">(Source: </w:t>
            </w:r>
            <w:r w:rsidRPr="0069447F">
              <w:rPr>
                <w:rFonts w:cs="Times New Roman"/>
                <w:i/>
                <w:sz w:val="16"/>
                <w:szCs w:val="20"/>
              </w:rPr>
              <w:t>Occupancy Requirements of Subsidized Multi</w:t>
            </w:r>
            <w:r>
              <w:rPr>
                <w:rFonts w:cs="Times New Roman"/>
                <w:i/>
                <w:sz w:val="16"/>
                <w:szCs w:val="20"/>
              </w:rPr>
              <w:t xml:space="preserve">family Housing Programs [4350.3], </w:t>
            </w:r>
            <w:r w:rsidRPr="0069447F">
              <w:rPr>
                <w:rFonts w:cs="Times New Roman"/>
                <w:i/>
                <w:sz w:val="16"/>
                <w:szCs w:val="20"/>
              </w:rPr>
              <w:t>Appendix 3: Acceptable Forms of Verification</w:t>
            </w:r>
            <w:r w:rsidRPr="00660B99">
              <w:rPr>
                <w:rFonts w:cs="Times New Roman"/>
                <w:i/>
                <w:sz w:val="16"/>
                <w:szCs w:val="20"/>
              </w:rPr>
              <w:t>)</w:t>
            </w:r>
          </w:p>
        </w:tc>
      </w:tr>
      <w:tr w:rsidR="00BE1E03" w:rsidRPr="003B02EE" w14:paraId="109C95F4" w14:textId="77777777" w:rsidTr="001A0F6E">
        <w:trPr>
          <w:trHeight w:val="20"/>
        </w:trPr>
        <w:tc>
          <w:tcPr>
            <w:tcW w:w="5000" w:type="pct"/>
            <w:gridSpan w:val="3"/>
          </w:tcPr>
          <w:p w14:paraId="20EBC977" w14:textId="77777777" w:rsidR="00BE1E03" w:rsidRPr="003B02EE" w:rsidRDefault="00BE1E03" w:rsidP="001A0F6E">
            <w:pPr>
              <w:rPr>
                <w:sz w:val="16"/>
              </w:rPr>
            </w:pPr>
          </w:p>
        </w:tc>
      </w:tr>
      <w:tr w:rsidR="00BE1E03" w:rsidRPr="003B02EE" w14:paraId="2AEADE71" w14:textId="77777777" w:rsidTr="00C8760F">
        <w:trPr>
          <w:trHeight w:val="20"/>
        </w:trPr>
        <w:tc>
          <w:tcPr>
            <w:tcW w:w="5000" w:type="pct"/>
            <w:gridSpan w:val="3"/>
            <w:tcBorders>
              <w:bottom w:val="single" w:sz="4" w:space="0" w:color="FFFFFF" w:themeColor="background1"/>
            </w:tcBorders>
          </w:tcPr>
          <w:p w14:paraId="62315C33" w14:textId="192A9927" w:rsidR="00BE1E03" w:rsidRDefault="00865104" w:rsidP="001A0F6E">
            <w:r>
              <w:t xml:space="preserve">When determining household annual adjusted income for TBRA or TSH services, </w:t>
            </w:r>
            <w:r w:rsidR="00BE1E03" w:rsidRPr="003B02EE">
              <w:t xml:space="preserve">Project Sponsors must </w:t>
            </w:r>
            <w:r w:rsidR="003567E0" w:rsidRPr="00017792">
              <w:rPr>
                <w:rFonts w:cs="Times New Roman"/>
              </w:rPr>
              <w:t>obtain</w:t>
            </w:r>
            <w:r>
              <w:rPr>
                <w:rFonts w:cs="Times New Roman"/>
              </w:rPr>
              <w:t xml:space="preserve"> documentation of all deductions claimed by the household. Only</w:t>
            </w:r>
            <w:r w:rsidR="003567E0" w:rsidRPr="00017792">
              <w:rPr>
                <w:rFonts w:cs="Times New Roman"/>
              </w:rPr>
              <w:t xml:space="preserve"> third-party verification</w:t>
            </w:r>
            <w:r w:rsidR="003567E0" w:rsidRPr="003B02EE">
              <w:t xml:space="preserve"> </w:t>
            </w:r>
            <w:r>
              <w:t xml:space="preserve">is </w:t>
            </w:r>
            <w:r w:rsidR="007B1C9E">
              <w:t>permitted</w:t>
            </w:r>
            <w:r w:rsidR="003567E0">
              <w:t xml:space="preserve">. </w:t>
            </w:r>
          </w:p>
          <w:p w14:paraId="1AAAF0F6" w14:textId="77777777" w:rsidR="00BE1E03" w:rsidRPr="003B02EE" w:rsidRDefault="00BE1E03" w:rsidP="003567E0">
            <w:r w:rsidRPr="00772E94">
              <w:rPr>
                <w:b/>
                <w:color w:val="C00000"/>
              </w:rPr>
              <w:t xml:space="preserve">NOTE: </w:t>
            </w:r>
            <w:r>
              <w:rPr>
                <w:color w:val="C00000"/>
              </w:rPr>
              <w:t>The source documents below are the preferred form</w:t>
            </w:r>
            <w:r w:rsidR="00D3670B">
              <w:rPr>
                <w:color w:val="C00000"/>
              </w:rPr>
              <w:t>s</w:t>
            </w:r>
            <w:r>
              <w:rPr>
                <w:color w:val="C00000"/>
              </w:rPr>
              <w:t xml:space="preserve"> of verification.</w:t>
            </w:r>
          </w:p>
        </w:tc>
      </w:tr>
      <w:tr w:rsidR="00BE1E03" w:rsidRPr="00F52A96" w14:paraId="1EBEF5CC" w14:textId="77777777" w:rsidTr="00C8760F">
        <w:trPr>
          <w:trHeight w:val="547"/>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0F645D0F" w14:textId="77777777" w:rsidR="00BE1E03" w:rsidRPr="0069447F" w:rsidRDefault="00BE1E03" w:rsidP="001A0F6E">
            <w:pPr>
              <w:pStyle w:val="NoSpacing"/>
              <w:jc w:val="center"/>
              <w:rPr>
                <w:rFonts w:cs="Times New Roman"/>
                <w:b/>
                <w:szCs w:val="20"/>
              </w:rPr>
            </w:pPr>
            <w:r>
              <w:rPr>
                <w:rFonts w:cs="Times New Roman"/>
                <w:b/>
                <w:szCs w:val="20"/>
              </w:rPr>
              <w:t>Factor to be verified</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1852D148" w14:textId="77777777" w:rsidR="00BE1E03" w:rsidRPr="0069447F" w:rsidRDefault="00BE1E03" w:rsidP="001A0F6E">
            <w:pPr>
              <w:pStyle w:val="NoSpacing"/>
              <w:jc w:val="center"/>
              <w:rPr>
                <w:rFonts w:cs="Times New Roman"/>
                <w:b/>
                <w:szCs w:val="20"/>
              </w:rPr>
            </w:pPr>
            <w:r>
              <w:rPr>
                <w:rFonts w:cs="Times New Roman"/>
                <w:b/>
                <w:szCs w:val="20"/>
              </w:rPr>
              <w:t>Sources</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3C337FEA" w14:textId="77777777" w:rsidR="00BE1E03" w:rsidRPr="0069447F" w:rsidRDefault="00BE1E03" w:rsidP="001A0F6E">
            <w:pPr>
              <w:pStyle w:val="NoSpacing"/>
              <w:jc w:val="center"/>
              <w:rPr>
                <w:rFonts w:cs="Times New Roman"/>
                <w:b/>
                <w:szCs w:val="20"/>
              </w:rPr>
            </w:pPr>
            <w:r>
              <w:rPr>
                <w:rFonts w:cs="Times New Roman"/>
                <w:b/>
                <w:szCs w:val="20"/>
              </w:rPr>
              <w:t>Verification Tips</w:t>
            </w:r>
          </w:p>
        </w:tc>
      </w:tr>
      <w:tr w:rsidR="00BE1E03" w:rsidRPr="00F52A96" w14:paraId="02D66CCC" w14:textId="77777777" w:rsidTr="00C8760F">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1EE85905" w14:textId="77777777" w:rsidR="00BE1E03" w:rsidRPr="00AC4DA7" w:rsidRDefault="00BE1E03" w:rsidP="00AC4DA7">
            <w:pPr>
              <w:pStyle w:val="NoSpacing"/>
              <w:rPr>
                <w:rFonts w:cs="Times New Roman"/>
                <w:b/>
                <w:szCs w:val="20"/>
              </w:rPr>
            </w:pPr>
            <w:r w:rsidRPr="00AC4DA7">
              <w:rPr>
                <w:rFonts w:cs="Times New Roman"/>
                <w:b/>
                <w:szCs w:val="20"/>
              </w:rPr>
              <w:t>Auxiliary apparatus</w:t>
            </w:r>
            <w:r w:rsidR="00AC4DA7">
              <w:rPr>
                <w:rFonts w:cs="Times New Roman"/>
                <w:b/>
                <w:szCs w:val="20"/>
              </w:rPr>
              <w:t>.</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52ABDA59" w14:textId="77777777" w:rsidR="00AC4DA7" w:rsidRPr="00AC4DA7" w:rsidRDefault="00BE1E03" w:rsidP="00AC4DA7">
            <w:pPr>
              <w:pStyle w:val="NoSpacing"/>
              <w:numPr>
                <w:ilvl w:val="0"/>
                <w:numId w:val="36"/>
              </w:numPr>
              <w:ind w:left="378"/>
              <w:rPr>
                <w:rFonts w:cs="Times New Roman"/>
                <w:szCs w:val="20"/>
              </w:rPr>
            </w:pPr>
            <w:r>
              <w:t xml:space="preserve">Written verification from source of costs </w:t>
            </w:r>
            <w:r w:rsidR="00AC4DA7">
              <w:t>and purpose of apparatus.</w:t>
            </w:r>
          </w:p>
          <w:p w14:paraId="25E477C1" w14:textId="77777777" w:rsidR="00AC4DA7" w:rsidRPr="00AC4DA7" w:rsidRDefault="00BE1E03" w:rsidP="00AC4DA7">
            <w:pPr>
              <w:pStyle w:val="NoSpacing"/>
              <w:numPr>
                <w:ilvl w:val="0"/>
                <w:numId w:val="36"/>
              </w:numPr>
              <w:ind w:left="378"/>
              <w:rPr>
                <w:rFonts w:cs="Times New Roman"/>
                <w:szCs w:val="20"/>
              </w:rPr>
            </w:pPr>
            <w:r>
              <w:t>Written certification from doctor or rehabilitation agency that use of apparatus is necessary to e</w:t>
            </w:r>
            <w:r w:rsidR="00AC4DA7">
              <w:t xml:space="preserve">mployment of any </w:t>
            </w:r>
            <w:r w:rsidR="0094509E">
              <w:t>household</w:t>
            </w:r>
            <w:r w:rsidR="00AC4DA7">
              <w:t xml:space="preserve"> member.</w:t>
            </w:r>
          </w:p>
          <w:p w14:paraId="48D2DE69" w14:textId="77777777" w:rsidR="00BE1E03" w:rsidRPr="00BE1E03" w:rsidRDefault="00BE1E03" w:rsidP="00AC4DA7">
            <w:pPr>
              <w:pStyle w:val="NoSpacing"/>
              <w:numPr>
                <w:ilvl w:val="0"/>
                <w:numId w:val="36"/>
              </w:numPr>
              <w:ind w:left="378"/>
              <w:rPr>
                <w:rFonts w:cs="Times New Roman"/>
                <w:szCs w:val="20"/>
              </w:rPr>
            </w:pPr>
            <w:r>
              <w:t>In a case where the disabled person is employed, statement from employer that apparatus is necessary for employment.</w:t>
            </w:r>
          </w:p>
          <w:p w14:paraId="5CAB3DEE" w14:textId="77777777" w:rsidR="00BE1E03" w:rsidRPr="00BE1E03" w:rsidRDefault="00BE1E03" w:rsidP="00AC4DA7">
            <w:pPr>
              <w:pStyle w:val="NoSpacing"/>
              <w:numPr>
                <w:ilvl w:val="0"/>
                <w:numId w:val="36"/>
              </w:numPr>
              <w:ind w:left="378"/>
              <w:rPr>
                <w:rFonts w:cs="Times New Roman"/>
                <w:szCs w:val="20"/>
              </w:rPr>
            </w:pPr>
            <w:r>
              <w:t>Copies of receipts.</w:t>
            </w:r>
          </w:p>
          <w:p w14:paraId="3073C0DC" w14:textId="77777777" w:rsidR="00BE1E03" w:rsidRPr="0069447F" w:rsidRDefault="00BE1E03" w:rsidP="00AC4DA7">
            <w:pPr>
              <w:pStyle w:val="NoSpacing"/>
              <w:numPr>
                <w:ilvl w:val="0"/>
                <w:numId w:val="36"/>
              </w:numPr>
              <w:ind w:left="378"/>
              <w:rPr>
                <w:rFonts w:cs="Times New Roman"/>
                <w:szCs w:val="20"/>
              </w:rPr>
            </w:pPr>
            <w:r>
              <w:t>Evidence of periodic payments for apparatus.</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63BA72E3" w14:textId="77777777" w:rsidR="00BE1E03" w:rsidRPr="0069447F" w:rsidRDefault="00BE1E03" w:rsidP="00AC4DA7">
            <w:pPr>
              <w:pStyle w:val="NoSpacing"/>
              <w:numPr>
                <w:ilvl w:val="0"/>
                <w:numId w:val="37"/>
              </w:numPr>
              <w:ind w:left="305"/>
              <w:rPr>
                <w:rFonts w:cs="Times New Roman"/>
                <w:szCs w:val="20"/>
              </w:rPr>
            </w:pPr>
            <w:r>
              <w:t xml:space="preserve">The </w:t>
            </w:r>
            <w:r w:rsidR="0094509E">
              <w:t>Project Sponsor</w:t>
            </w:r>
            <w:r>
              <w:t xml:space="preserve"> must determine if the expense is to be considered a medical or disability assistance.</w:t>
            </w:r>
          </w:p>
        </w:tc>
      </w:tr>
      <w:tr w:rsidR="00BE1E03" w:rsidRPr="00F52A96" w14:paraId="0CAFB435" w14:textId="77777777" w:rsidTr="00C8760F">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77188B06" w14:textId="77777777" w:rsidR="00BE1E03" w:rsidRPr="00AC4DA7" w:rsidRDefault="00BE1E03" w:rsidP="00AC4DA7">
            <w:pPr>
              <w:pStyle w:val="NoSpacing"/>
              <w:rPr>
                <w:rFonts w:cs="Times New Roman"/>
                <w:b/>
                <w:szCs w:val="20"/>
              </w:rPr>
            </w:pPr>
            <w:r w:rsidRPr="00AC4DA7">
              <w:rPr>
                <w:b/>
              </w:rPr>
              <w:t xml:space="preserve">Care attendant for disabled </w:t>
            </w:r>
            <w:r w:rsidR="0094509E">
              <w:rPr>
                <w:b/>
              </w:rPr>
              <w:t>household</w:t>
            </w:r>
            <w:r w:rsidRPr="00AC4DA7">
              <w:rPr>
                <w:b/>
              </w:rPr>
              <w:t xml:space="preserve"> members.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039A58E0" w14:textId="77777777" w:rsidR="00AC4DA7" w:rsidRDefault="00BE1E03" w:rsidP="00AC4DA7">
            <w:pPr>
              <w:pStyle w:val="NoSpacing"/>
              <w:numPr>
                <w:ilvl w:val="0"/>
                <w:numId w:val="36"/>
              </w:numPr>
              <w:ind w:left="378"/>
            </w:pPr>
            <w:r>
              <w:t>Written verification from attendant stating amount received, freque</w:t>
            </w:r>
            <w:r w:rsidR="00AC4DA7">
              <w:t>ncy of payments, hours of care.</w:t>
            </w:r>
          </w:p>
          <w:p w14:paraId="53503EF3" w14:textId="77777777" w:rsidR="00BE1E03" w:rsidRDefault="00BE1E03" w:rsidP="00AC4DA7">
            <w:pPr>
              <w:pStyle w:val="NoSpacing"/>
              <w:numPr>
                <w:ilvl w:val="0"/>
                <w:numId w:val="36"/>
              </w:numPr>
              <w:ind w:left="378"/>
            </w:pPr>
            <w:r>
              <w:t xml:space="preserve">Written certification from doctor or rehabilitation agency that care is necessary to employment of </w:t>
            </w:r>
            <w:r w:rsidR="0094509E">
              <w:t>household</w:t>
            </w:r>
            <w:r>
              <w:t xml:space="preserve"> member.</w:t>
            </w:r>
          </w:p>
          <w:p w14:paraId="488BC53F" w14:textId="77777777" w:rsidR="00BE1E03" w:rsidRDefault="00BE1E03" w:rsidP="00AC4DA7">
            <w:pPr>
              <w:pStyle w:val="NoSpacing"/>
              <w:numPr>
                <w:ilvl w:val="0"/>
                <w:numId w:val="36"/>
              </w:numPr>
              <w:ind w:left="378"/>
            </w:pPr>
            <w:r>
              <w:t>Copies of receipts.</w:t>
            </w:r>
          </w:p>
          <w:p w14:paraId="351ADAFA" w14:textId="77777777" w:rsidR="00BE1E03" w:rsidRDefault="00BE1E03" w:rsidP="00AC4DA7">
            <w:pPr>
              <w:pStyle w:val="NoSpacing"/>
              <w:numPr>
                <w:ilvl w:val="0"/>
                <w:numId w:val="36"/>
              </w:numPr>
              <w:ind w:left="378"/>
            </w:pPr>
            <w:r>
              <w:t>Cancelled checks indicating payment amount and frequency.</w:t>
            </w:r>
          </w:p>
          <w:p w14:paraId="624F8189" w14:textId="77777777" w:rsidR="00BE1E03" w:rsidRDefault="00BE1E03" w:rsidP="00AC4DA7">
            <w:pPr>
              <w:pStyle w:val="NoSpacing"/>
              <w:numPr>
                <w:ilvl w:val="0"/>
                <w:numId w:val="36"/>
              </w:numPr>
              <w:ind w:left="378"/>
            </w:pPr>
            <w:r>
              <w:t>Notarized statement or signed affidavit attesting to amounts paid.</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F294102" w14:textId="77777777" w:rsidR="00BE1E03" w:rsidRDefault="00BE1E03" w:rsidP="00AC4DA7">
            <w:pPr>
              <w:pStyle w:val="NoSpacing"/>
              <w:numPr>
                <w:ilvl w:val="0"/>
                <w:numId w:val="37"/>
              </w:numPr>
              <w:ind w:left="305"/>
            </w:pPr>
            <w:r>
              <w:t xml:space="preserve">The </w:t>
            </w:r>
            <w:r w:rsidR="0094509E">
              <w:t>Project Sponsor</w:t>
            </w:r>
            <w:r>
              <w:t xml:space="preserve"> must determine if this expense is to be considered a medical or disability assistance.</w:t>
            </w:r>
          </w:p>
        </w:tc>
      </w:tr>
    </w:tbl>
    <w:p w14:paraId="4BA11DDC" w14:textId="77777777" w:rsidR="0068023B" w:rsidRDefault="0068023B">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7"/>
        <w:gridCol w:w="3595"/>
      </w:tblGrid>
      <w:tr w:rsidR="00BE1E03" w:rsidRPr="00F52A96" w14:paraId="5F443B52" w14:textId="77777777" w:rsidTr="00C8760F">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7F035B22" w14:textId="77777777" w:rsidR="00AC4DA7" w:rsidRDefault="00AC4DA7" w:rsidP="00AC4DA7">
            <w:pPr>
              <w:pStyle w:val="NoSpacing"/>
              <w:rPr>
                <w:b/>
              </w:rPr>
            </w:pPr>
            <w:proofErr w:type="gramStart"/>
            <w:r>
              <w:rPr>
                <w:b/>
              </w:rPr>
              <w:lastRenderedPageBreak/>
              <w:t>Child care</w:t>
            </w:r>
            <w:proofErr w:type="gramEnd"/>
            <w:r>
              <w:rPr>
                <w:b/>
              </w:rPr>
              <w:t xml:space="preserve"> expenses.</w:t>
            </w:r>
          </w:p>
          <w:p w14:paraId="3ECC1BDE" w14:textId="77777777" w:rsidR="00BE1E03" w:rsidRPr="00AC4DA7" w:rsidRDefault="00BE1E03" w:rsidP="00AC4DA7">
            <w:pPr>
              <w:pStyle w:val="NoSpacing"/>
              <w:rPr>
                <w:i/>
              </w:rPr>
            </w:pPr>
            <w:r w:rsidRPr="00AC4DA7">
              <w:rPr>
                <w:i/>
                <w:sz w:val="16"/>
              </w:rPr>
              <w:t>(</w:t>
            </w:r>
            <w:proofErr w:type="gramStart"/>
            <w:r w:rsidRPr="00AC4DA7">
              <w:rPr>
                <w:i/>
                <w:sz w:val="16"/>
              </w:rPr>
              <w:t>including</w:t>
            </w:r>
            <w:proofErr w:type="gramEnd"/>
            <w:r w:rsidRPr="00AC4DA7">
              <w:rPr>
                <w:i/>
                <w:sz w:val="16"/>
              </w:rPr>
              <w:t xml:space="preserve"> verification that a </w:t>
            </w:r>
            <w:r w:rsidR="0094509E">
              <w:rPr>
                <w:i/>
                <w:sz w:val="16"/>
              </w:rPr>
              <w:t>household</w:t>
            </w:r>
            <w:r w:rsidRPr="00AC4DA7">
              <w:rPr>
                <w:i/>
                <w:sz w:val="16"/>
              </w:rPr>
              <w:t xml:space="preserve"> member who has been relieved of child care is working, attending sch</w:t>
            </w:r>
            <w:r w:rsidR="00AC4DA7" w:rsidRPr="00AC4DA7">
              <w:rPr>
                <w:i/>
                <w:sz w:val="16"/>
              </w:rPr>
              <w:t>ool, or looking for employment)</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3755D882" w14:textId="77777777" w:rsidR="00AC4DA7" w:rsidRDefault="00BE1E03" w:rsidP="00AC4DA7">
            <w:pPr>
              <w:pStyle w:val="NoSpacing"/>
              <w:numPr>
                <w:ilvl w:val="0"/>
                <w:numId w:val="36"/>
              </w:numPr>
              <w:ind w:left="378"/>
            </w:pPr>
            <w:r>
              <w:t xml:space="preserve">Written verification from person who provides care indicating amount of payment, hours of care, names of children, frequency of payment, and </w:t>
            </w:r>
            <w:proofErr w:type="gramStart"/>
            <w:r>
              <w:t>whether or not</w:t>
            </w:r>
            <w:proofErr w:type="gramEnd"/>
            <w:r>
              <w:t xml:space="preserve"> care is necess</w:t>
            </w:r>
            <w:r w:rsidR="00AC4DA7">
              <w:t>ary to employment or education.</w:t>
            </w:r>
          </w:p>
          <w:p w14:paraId="735FCA4A" w14:textId="77777777" w:rsidR="00AC4DA7" w:rsidRDefault="00BE1E03" w:rsidP="00AC4DA7">
            <w:pPr>
              <w:pStyle w:val="NoSpacing"/>
              <w:numPr>
                <w:ilvl w:val="0"/>
                <w:numId w:val="36"/>
              </w:numPr>
              <w:ind w:left="378"/>
            </w:pPr>
            <w:r>
              <w:t>Verification of employment as re</w:t>
            </w:r>
            <w:r w:rsidR="00AC4DA7">
              <w:t>quired under Employment Income.</w:t>
            </w:r>
          </w:p>
          <w:p w14:paraId="3CE07BA2" w14:textId="77777777" w:rsidR="00BE1E03" w:rsidRDefault="00BE1E03" w:rsidP="00AC4DA7">
            <w:pPr>
              <w:pStyle w:val="NoSpacing"/>
              <w:numPr>
                <w:ilvl w:val="0"/>
                <w:numId w:val="36"/>
              </w:numPr>
              <w:ind w:left="378"/>
            </w:pPr>
            <w:r>
              <w:t>Verification of student status (full or part</w:t>
            </w:r>
            <w:r w:rsidR="00AC4DA7">
              <w:t>-</w:t>
            </w:r>
            <w:r>
              <w:t>time) as required under Full-Time Student Status.</w:t>
            </w:r>
          </w:p>
          <w:p w14:paraId="0AF3CE58" w14:textId="77777777" w:rsidR="00BE1E03" w:rsidRDefault="00BE1E03" w:rsidP="00AC4DA7">
            <w:pPr>
              <w:pStyle w:val="NoSpacing"/>
              <w:numPr>
                <w:ilvl w:val="0"/>
                <w:numId w:val="36"/>
              </w:numPr>
              <w:ind w:left="378"/>
            </w:pPr>
            <w:r>
              <w:t>Copies of receipts</w:t>
            </w:r>
          </w:p>
          <w:p w14:paraId="463FCD4D" w14:textId="77777777" w:rsidR="00AC4DA7" w:rsidRDefault="00BE1E03" w:rsidP="00AC4DA7">
            <w:pPr>
              <w:pStyle w:val="NoSpacing"/>
              <w:numPr>
                <w:ilvl w:val="0"/>
                <w:numId w:val="36"/>
              </w:numPr>
              <w:ind w:left="378"/>
            </w:pPr>
            <w:r>
              <w:t>Cancelled checks</w:t>
            </w:r>
            <w:r w:rsidR="00AC4DA7">
              <w:t xml:space="preserve"> indicating payments.</w:t>
            </w:r>
          </w:p>
          <w:p w14:paraId="18B3D9D1" w14:textId="77777777" w:rsidR="00BE1E03" w:rsidRDefault="00BE1E03" w:rsidP="00AC4DA7">
            <w:pPr>
              <w:pStyle w:val="NoSpacing"/>
              <w:numPr>
                <w:ilvl w:val="0"/>
                <w:numId w:val="36"/>
              </w:numPr>
              <w:ind w:left="378"/>
            </w:pPr>
            <w:r>
              <w:t xml:space="preserve">For school attendance, school records, such as paid fee statements that show that the time and duration of school attendance reasonably corresponds to the period of </w:t>
            </w:r>
            <w:proofErr w:type="gramStart"/>
            <w:r>
              <w:t>child care</w:t>
            </w:r>
            <w:proofErr w:type="gramEnd"/>
            <w:r>
              <w:t>.</w:t>
            </w:r>
          </w:p>
          <w:p w14:paraId="46B7EE68" w14:textId="77777777" w:rsidR="00BE1E03" w:rsidRDefault="00BE1E03" w:rsidP="00AC4DA7">
            <w:pPr>
              <w:pStyle w:val="NoSpacing"/>
              <w:numPr>
                <w:ilvl w:val="0"/>
                <w:numId w:val="36"/>
              </w:numPr>
              <w:ind w:left="378"/>
            </w:pPr>
            <w:r>
              <w:t xml:space="preserve">For verification of “looking for work,” details of job search effort as required by </w:t>
            </w:r>
            <w:r w:rsidR="0094509E">
              <w:t>Project Sponsor</w:t>
            </w:r>
            <w:r>
              <w:t>’s written policy.</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941F090" w14:textId="77777777" w:rsidR="00AC4DA7" w:rsidRDefault="0015787B" w:rsidP="00AC4DA7">
            <w:pPr>
              <w:pStyle w:val="NoSpacing"/>
              <w:numPr>
                <w:ilvl w:val="0"/>
                <w:numId w:val="37"/>
              </w:numPr>
              <w:ind w:left="305"/>
            </w:pPr>
            <w:r>
              <w:t>Deduction</w:t>
            </w:r>
            <w:r w:rsidR="00BE1E03">
              <w:t xml:space="preserve"> provided only for c</w:t>
            </w:r>
            <w:r w:rsidR="00AC4DA7">
              <w:t>are of children 12 and younger.</w:t>
            </w:r>
          </w:p>
          <w:p w14:paraId="11B6838E" w14:textId="77777777" w:rsidR="00AC4DA7" w:rsidRDefault="00BE1E03" w:rsidP="00AC4DA7">
            <w:pPr>
              <w:pStyle w:val="NoSpacing"/>
              <w:numPr>
                <w:ilvl w:val="0"/>
                <w:numId w:val="37"/>
              </w:numPr>
              <w:ind w:left="305"/>
            </w:pPr>
            <w:r>
              <w:t xml:space="preserve">When same care provider takes care of children and disabled person, the </w:t>
            </w:r>
            <w:r w:rsidR="0094509E">
              <w:t>Project Sponsor</w:t>
            </w:r>
            <w:r>
              <w:t xml:space="preserve"> mus</w:t>
            </w:r>
            <w:r w:rsidR="00AC4DA7">
              <w:t>t prorate expenses accordingly.</w:t>
            </w:r>
          </w:p>
          <w:p w14:paraId="21E19DC1" w14:textId="77777777" w:rsidR="00AC4DA7" w:rsidRDefault="0094509E" w:rsidP="00AC4DA7">
            <w:pPr>
              <w:pStyle w:val="NoSpacing"/>
              <w:numPr>
                <w:ilvl w:val="0"/>
                <w:numId w:val="37"/>
              </w:numPr>
              <w:ind w:left="305"/>
            </w:pPr>
            <w:r>
              <w:t>Project Sponsor</w:t>
            </w:r>
            <w:r w:rsidR="00BE1E03">
              <w:t>s should keep in mind that costs may be higher in summer mon</w:t>
            </w:r>
            <w:r w:rsidR="00AC4DA7">
              <w:t>ths and during holiday periods.</w:t>
            </w:r>
          </w:p>
          <w:p w14:paraId="676DAD4F" w14:textId="77777777" w:rsidR="00AC4DA7" w:rsidRDefault="00BE1E03" w:rsidP="00AC4DA7">
            <w:pPr>
              <w:pStyle w:val="NoSpacing"/>
              <w:numPr>
                <w:ilvl w:val="0"/>
                <w:numId w:val="37"/>
              </w:numPr>
              <w:ind w:left="305"/>
            </w:pPr>
            <w:r>
              <w:t xml:space="preserve">The </w:t>
            </w:r>
            <w:r w:rsidR="0094509E">
              <w:t>Project Sponsor</w:t>
            </w:r>
            <w:r>
              <w:t xml:space="preserve"> must determine which </w:t>
            </w:r>
            <w:r w:rsidR="0094509E">
              <w:t>household</w:t>
            </w:r>
            <w:r>
              <w:t xml:space="preserve"> m</w:t>
            </w:r>
            <w:r w:rsidR="00AC4DA7">
              <w:t>ember has been enabled to work.</w:t>
            </w:r>
          </w:p>
          <w:p w14:paraId="759E9260" w14:textId="77777777" w:rsidR="00AC4DA7" w:rsidRDefault="00BE1E03" w:rsidP="00AC4DA7">
            <w:pPr>
              <w:pStyle w:val="NoSpacing"/>
              <w:numPr>
                <w:ilvl w:val="0"/>
                <w:numId w:val="37"/>
              </w:numPr>
              <w:ind w:left="305"/>
            </w:pPr>
            <w:r>
              <w:t>Care for employment and education must be p</w:t>
            </w:r>
            <w:r w:rsidR="00AC4DA7">
              <w:t>rorated to compare to earnings.</w:t>
            </w:r>
          </w:p>
          <w:p w14:paraId="5F62758B" w14:textId="77777777" w:rsidR="00BE1E03" w:rsidRDefault="00BE1E03" w:rsidP="00AC4DA7">
            <w:pPr>
              <w:pStyle w:val="NoSpacing"/>
              <w:numPr>
                <w:ilvl w:val="0"/>
                <w:numId w:val="37"/>
              </w:numPr>
              <w:ind w:left="305"/>
            </w:pPr>
            <w:r>
              <w:t>Costs must be “reasonable.”</w:t>
            </w:r>
          </w:p>
        </w:tc>
      </w:tr>
      <w:tr w:rsidR="00BE1E03" w:rsidRPr="00F52A96" w14:paraId="649CC0A7" w14:textId="77777777" w:rsidTr="00C8760F">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57A4B339" w14:textId="77777777" w:rsidR="00BE1E03" w:rsidRPr="00AC4DA7" w:rsidRDefault="00BE1E03" w:rsidP="00AC4DA7">
            <w:pPr>
              <w:pStyle w:val="NoSpacing"/>
              <w:rPr>
                <w:b/>
              </w:rPr>
            </w:pPr>
            <w:r w:rsidRPr="00AC4DA7">
              <w:rPr>
                <w:b/>
              </w:rPr>
              <w:t>Disability status.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647C63E7" w14:textId="77777777" w:rsidR="00BE1E03" w:rsidRDefault="00AC4DA7" w:rsidP="00AC4DA7">
            <w:pPr>
              <w:pStyle w:val="NoSpacing"/>
              <w:numPr>
                <w:ilvl w:val="0"/>
                <w:numId w:val="36"/>
              </w:numPr>
              <w:ind w:left="378"/>
            </w:pPr>
            <w:r>
              <w:t xml:space="preserve">Verification from </w:t>
            </w:r>
            <w:r w:rsidR="00BE1E03">
              <w:t>appropriate source of information stating that individual qualifies under the definition of disability.</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31178BA" w14:textId="77777777" w:rsidR="0094509E" w:rsidRDefault="00BE1E03" w:rsidP="00AC4DA7">
            <w:pPr>
              <w:pStyle w:val="NoSpacing"/>
              <w:numPr>
                <w:ilvl w:val="0"/>
                <w:numId w:val="37"/>
              </w:numPr>
              <w:ind w:left="305"/>
            </w:pPr>
            <w:r>
              <w:t>If a person receives Social Security Disability solely due to a drug or alcohol problem, the person is not considered disabled under housing law. A person that does not receive Social Security Disability may still qualify under the definition</w:t>
            </w:r>
            <w:r w:rsidR="0094509E">
              <w:t xml:space="preserve"> of a person with disabilities.</w:t>
            </w:r>
          </w:p>
          <w:p w14:paraId="205128F3" w14:textId="77777777" w:rsidR="00BE1E03" w:rsidRDefault="0094509E" w:rsidP="00AC4DA7">
            <w:pPr>
              <w:pStyle w:val="NoSpacing"/>
              <w:numPr>
                <w:ilvl w:val="0"/>
                <w:numId w:val="37"/>
              </w:numPr>
              <w:ind w:left="305"/>
            </w:pPr>
            <w:r>
              <w:t>Project Sponsor</w:t>
            </w:r>
            <w:r w:rsidR="00BE1E03">
              <w:t>s must not seek to verify information about a person’s specific disability other than obtaining a professional’s opinion of qualification under the definition of a person with disabilities.</w:t>
            </w:r>
          </w:p>
        </w:tc>
      </w:tr>
    </w:tbl>
    <w:p w14:paraId="6C97A05B" w14:textId="77777777" w:rsidR="0068023B" w:rsidRDefault="0068023B">
      <w:r>
        <w:br w:type="page"/>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8"/>
        <w:gridCol w:w="3597"/>
        <w:gridCol w:w="3595"/>
      </w:tblGrid>
      <w:tr w:rsidR="00AC4DA7" w:rsidRPr="00F52A96" w14:paraId="5AF8A869" w14:textId="77777777" w:rsidTr="00C8760F">
        <w:trPr>
          <w:trHeight w:val="20"/>
        </w:trPr>
        <w:tc>
          <w:tcPr>
            <w:tcW w:w="1667" w:type="pct"/>
            <w:shd w:val="clear" w:color="auto" w:fill="CCC0D9"/>
          </w:tcPr>
          <w:p w14:paraId="0FEFAD29" w14:textId="77777777" w:rsidR="00AC4DA7" w:rsidRDefault="00AC4DA7" w:rsidP="00AC4DA7">
            <w:pPr>
              <w:pStyle w:val="NoSpacing"/>
              <w:rPr>
                <w:rFonts w:cs="Times New Roman"/>
                <w:b/>
                <w:szCs w:val="20"/>
              </w:rPr>
            </w:pPr>
            <w:r w:rsidRPr="00886A93">
              <w:rPr>
                <w:rFonts w:cs="Times New Roman"/>
                <w:b/>
                <w:szCs w:val="20"/>
              </w:rPr>
              <w:lastRenderedPageBreak/>
              <w:t>Full-time student status</w:t>
            </w:r>
            <w:r>
              <w:rPr>
                <w:rFonts w:cs="Times New Roman"/>
                <w:b/>
                <w:szCs w:val="20"/>
              </w:rPr>
              <w:t>.</w:t>
            </w:r>
          </w:p>
          <w:p w14:paraId="78D2B929" w14:textId="1537807B" w:rsidR="00AC4DA7" w:rsidRPr="00886A93" w:rsidRDefault="00AC4DA7" w:rsidP="00AC4DA7">
            <w:pPr>
              <w:pStyle w:val="NoSpacing"/>
              <w:rPr>
                <w:rFonts w:cs="Times New Roman"/>
                <w:b/>
                <w:szCs w:val="20"/>
              </w:rPr>
            </w:pPr>
            <w:r w:rsidRPr="00886A93">
              <w:rPr>
                <w:rFonts w:cs="Times New Roman"/>
                <w:i/>
                <w:sz w:val="16"/>
                <w:szCs w:val="20"/>
              </w:rPr>
              <w:t>(</w:t>
            </w:r>
            <w:proofErr w:type="gramStart"/>
            <w:r w:rsidRPr="00886A93">
              <w:rPr>
                <w:rFonts w:cs="Times New Roman"/>
                <w:i/>
                <w:sz w:val="16"/>
                <w:szCs w:val="20"/>
              </w:rPr>
              <w:t>of</w:t>
            </w:r>
            <w:proofErr w:type="gramEnd"/>
            <w:r w:rsidRPr="00886A93">
              <w:rPr>
                <w:rFonts w:cs="Times New Roman"/>
                <w:i/>
                <w:sz w:val="16"/>
                <w:szCs w:val="20"/>
              </w:rPr>
              <w:t xml:space="preserve"> household member</w:t>
            </w:r>
            <w:r w:rsidR="00C6514D">
              <w:rPr>
                <w:rFonts w:cs="Times New Roman"/>
                <w:i/>
                <w:sz w:val="16"/>
                <w:szCs w:val="20"/>
              </w:rPr>
              <w:t>s aged</w:t>
            </w:r>
            <w:r w:rsidRPr="00886A93">
              <w:rPr>
                <w:rFonts w:cs="Times New Roman"/>
                <w:i/>
                <w:sz w:val="16"/>
                <w:szCs w:val="20"/>
              </w:rPr>
              <w:t xml:space="preserve"> 18 </w:t>
            </w:r>
            <w:r w:rsidR="00C6514D">
              <w:rPr>
                <w:rFonts w:cs="Times New Roman"/>
                <w:i/>
                <w:sz w:val="16"/>
                <w:szCs w:val="20"/>
              </w:rPr>
              <w:t xml:space="preserve">years old </w:t>
            </w:r>
            <w:r w:rsidRPr="00886A93">
              <w:rPr>
                <w:rFonts w:cs="Times New Roman"/>
                <w:i/>
                <w:sz w:val="16"/>
                <w:szCs w:val="20"/>
              </w:rPr>
              <w:t>or older, excluding he</w:t>
            </w:r>
            <w:r>
              <w:rPr>
                <w:rFonts w:cs="Times New Roman"/>
                <w:i/>
                <w:sz w:val="16"/>
                <w:szCs w:val="20"/>
              </w:rPr>
              <w:t>ad, spouse, or foster children)</w:t>
            </w:r>
          </w:p>
        </w:tc>
        <w:tc>
          <w:tcPr>
            <w:tcW w:w="1667" w:type="pct"/>
            <w:shd w:val="clear" w:color="auto" w:fill="E5DFEC"/>
          </w:tcPr>
          <w:p w14:paraId="47164DBC" w14:textId="77777777" w:rsidR="00AC4DA7" w:rsidRDefault="00AC4DA7" w:rsidP="00AC4DA7">
            <w:pPr>
              <w:pStyle w:val="NoSpacing"/>
              <w:numPr>
                <w:ilvl w:val="0"/>
                <w:numId w:val="36"/>
              </w:numPr>
              <w:ind w:left="378"/>
              <w:rPr>
                <w:rFonts w:cs="Times New Roman"/>
                <w:szCs w:val="20"/>
              </w:rPr>
            </w:pPr>
            <w:r w:rsidRPr="00974027">
              <w:rPr>
                <w:rFonts w:cs="Times New Roman"/>
                <w:szCs w:val="20"/>
              </w:rPr>
              <w:t>Verification from the Admissions or Registrar’s Office or dean, counselor, advisor, etc., or from VA Office.</w:t>
            </w:r>
          </w:p>
          <w:p w14:paraId="3DB0F83E" w14:textId="77777777" w:rsidR="00AC4DA7" w:rsidRPr="0055520F" w:rsidRDefault="00AC4DA7" w:rsidP="00AC4DA7">
            <w:pPr>
              <w:pStyle w:val="NoSpacing"/>
              <w:numPr>
                <w:ilvl w:val="0"/>
                <w:numId w:val="36"/>
              </w:numPr>
              <w:ind w:left="378"/>
              <w:rPr>
                <w:rFonts w:cs="Times New Roman"/>
                <w:szCs w:val="20"/>
              </w:rPr>
            </w:pPr>
            <w:r w:rsidRPr="00974027">
              <w:rPr>
                <w:rFonts w:cs="Times New Roman"/>
                <w:szCs w:val="20"/>
              </w:rPr>
              <w:t xml:space="preserve">School records, such as paid fee statements that show </w:t>
            </w:r>
            <w:proofErr w:type="gramStart"/>
            <w:r w:rsidRPr="00974027">
              <w:rPr>
                <w:rFonts w:cs="Times New Roman"/>
                <w:szCs w:val="20"/>
              </w:rPr>
              <w:t>a sufficient number of</w:t>
            </w:r>
            <w:proofErr w:type="gramEnd"/>
            <w:r w:rsidRPr="00974027">
              <w:rPr>
                <w:rFonts w:cs="Times New Roman"/>
                <w:szCs w:val="20"/>
              </w:rPr>
              <w:t xml:space="preserve"> credits to be considered a full-time student by the educational institution attended.</w:t>
            </w:r>
          </w:p>
        </w:tc>
        <w:tc>
          <w:tcPr>
            <w:tcW w:w="1666" w:type="pct"/>
            <w:shd w:val="clear" w:color="auto" w:fill="E5DFEC"/>
          </w:tcPr>
          <w:p w14:paraId="49303F49" w14:textId="77777777" w:rsidR="00AC4DA7" w:rsidRPr="0055520F" w:rsidRDefault="00AC4DA7" w:rsidP="00AC4DA7">
            <w:pPr>
              <w:pStyle w:val="NoSpacing"/>
              <w:numPr>
                <w:ilvl w:val="0"/>
                <w:numId w:val="37"/>
              </w:numPr>
              <w:ind w:left="305"/>
              <w:rPr>
                <w:rFonts w:cs="Times New Roman"/>
                <w:szCs w:val="20"/>
              </w:rPr>
            </w:pPr>
            <w:r>
              <w:rPr>
                <w:rFonts w:cs="Times New Roman"/>
                <w:szCs w:val="20"/>
              </w:rPr>
              <w:t>None</w:t>
            </w:r>
          </w:p>
        </w:tc>
      </w:tr>
      <w:tr w:rsidR="00BE1E03" w:rsidRPr="00F52A96" w14:paraId="5093C72A" w14:textId="77777777" w:rsidTr="00C8760F">
        <w:trPr>
          <w:trHeight w:val="20"/>
        </w:trPr>
        <w:tc>
          <w:tcPr>
            <w:tcW w:w="1667" w:type="pct"/>
            <w:shd w:val="clear" w:color="auto" w:fill="CCC0D9"/>
          </w:tcPr>
          <w:p w14:paraId="1061BCA2" w14:textId="77777777" w:rsidR="00BE1E03" w:rsidRPr="00AC4DA7" w:rsidRDefault="00AC4DA7" w:rsidP="00AC4DA7">
            <w:pPr>
              <w:pStyle w:val="NoSpacing"/>
              <w:rPr>
                <w:b/>
              </w:rPr>
            </w:pPr>
            <w:r w:rsidRPr="00AC4DA7">
              <w:rPr>
                <w:b/>
              </w:rPr>
              <w:t>Medical expenses.</w:t>
            </w:r>
          </w:p>
        </w:tc>
        <w:tc>
          <w:tcPr>
            <w:tcW w:w="1667" w:type="pct"/>
            <w:shd w:val="clear" w:color="auto" w:fill="E5DFEC"/>
          </w:tcPr>
          <w:p w14:paraId="108E4954" w14:textId="77777777" w:rsidR="00BE1E03" w:rsidRDefault="00AC4DA7" w:rsidP="00AC4DA7">
            <w:pPr>
              <w:pStyle w:val="NoSpacing"/>
              <w:numPr>
                <w:ilvl w:val="0"/>
                <w:numId w:val="36"/>
              </w:numPr>
              <w:ind w:left="378"/>
            </w:pPr>
            <w:r>
              <w:t>Verification by a doctor, hospital or clinic, dentist, pharmacist, etc., of estimated medical costs to be incurred or regular payments expected to be made on outstanding bills which are not covered by insurance.</w:t>
            </w:r>
          </w:p>
          <w:p w14:paraId="3D9FD104" w14:textId="77777777" w:rsidR="00AC4DA7" w:rsidRDefault="00AC4DA7" w:rsidP="00AC4DA7">
            <w:pPr>
              <w:pStyle w:val="NoSpacing"/>
              <w:numPr>
                <w:ilvl w:val="0"/>
                <w:numId w:val="36"/>
              </w:numPr>
              <w:ind w:left="378"/>
            </w:pPr>
            <w:r>
              <w:t>Copies of income tax forms (Schedule A, IRS Form 1040) that itemize medical expenses, when the expenses are not expected to change over the next 12 months.</w:t>
            </w:r>
          </w:p>
          <w:p w14:paraId="37225474" w14:textId="77777777" w:rsidR="00AC4DA7" w:rsidRDefault="00AC4DA7" w:rsidP="00AC4DA7">
            <w:pPr>
              <w:pStyle w:val="NoSpacing"/>
              <w:numPr>
                <w:ilvl w:val="0"/>
                <w:numId w:val="36"/>
              </w:numPr>
              <w:ind w:left="378"/>
            </w:pPr>
            <w:r>
              <w:t xml:space="preserve">Receipts, or pay stubs, which indicate health insurance premium costs, or payments to a resident attendant. </w:t>
            </w:r>
          </w:p>
          <w:p w14:paraId="3B0EC35A" w14:textId="77777777" w:rsidR="00AC4DA7" w:rsidRDefault="00AC4DA7" w:rsidP="00AC4DA7">
            <w:pPr>
              <w:pStyle w:val="NoSpacing"/>
              <w:numPr>
                <w:ilvl w:val="0"/>
                <w:numId w:val="36"/>
              </w:numPr>
              <w:ind w:left="378"/>
            </w:pPr>
            <w:r>
              <w:t>Receipts or ticket stubs that verify transportation expenses directly related to medical expenses.</w:t>
            </w:r>
          </w:p>
          <w:p w14:paraId="40692C09" w14:textId="77777777" w:rsidR="00AC4DA7" w:rsidRDefault="00AC4DA7" w:rsidP="00AC4DA7">
            <w:pPr>
              <w:pStyle w:val="NoSpacing"/>
              <w:numPr>
                <w:ilvl w:val="0"/>
                <w:numId w:val="36"/>
              </w:numPr>
              <w:ind w:left="378"/>
            </w:pPr>
            <w:r>
              <w:t>Copies of cancelled checks that verify payments on outstanding medical bills that will continue for all or part of the next 12 months.</w:t>
            </w:r>
          </w:p>
          <w:p w14:paraId="1DCB3508" w14:textId="77777777" w:rsidR="00AC4DA7" w:rsidRDefault="00AC4DA7" w:rsidP="00AC4DA7">
            <w:pPr>
              <w:pStyle w:val="NoSpacing"/>
              <w:numPr>
                <w:ilvl w:val="0"/>
                <w:numId w:val="36"/>
              </w:numPr>
              <w:ind w:left="378"/>
            </w:pPr>
            <w:r>
              <w:t>Cancelled checks which indicate health insurance premium costs, or payments to a resident attendant.</w:t>
            </w:r>
          </w:p>
          <w:p w14:paraId="17BE2CA1" w14:textId="77777777" w:rsidR="00AC4DA7" w:rsidRDefault="00AC4DA7" w:rsidP="00AC4DA7">
            <w:pPr>
              <w:pStyle w:val="NoSpacing"/>
              <w:numPr>
                <w:ilvl w:val="0"/>
                <w:numId w:val="36"/>
              </w:numPr>
              <w:ind w:left="378"/>
            </w:pPr>
            <w:r>
              <w:t>Notarized statement or signed affidavit of transportation expenses directly related to medical treatment, if there is no other source of verification.</w:t>
            </w:r>
          </w:p>
        </w:tc>
        <w:tc>
          <w:tcPr>
            <w:tcW w:w="1666" w:type="pct"/>
            <w:shd w:val="clear" w:color="auto" w:fill="E5DFEC"/>
          </w:tcPr>
          <w:p w14:paraId="75C2E338" w14:textId="77777777" w:rsidR="00BE1E03" w:rsidRDefault="00AC4DA7" w:rsidP="00AC4DA7">
            <w:pPr>
              <w:pStyle w:val="NoSpacing"/>
              <w:numPr>
                <w:ilvl w:val="0"/>
                <w:numId w:val="37"/>
              </w:numPr>
              <w:ind w:left="305"/>
            </w:pPr>
            <w:r>
              <w:t xml:space="preserve">Medical expenses are not allowable as deduction unless applicant is an elderly or disabled </w:t>
            </w:r>
            <w:r w:rsidR="0094509E">
              <w:t>household</w:t>
            </w:r>
            <w:r>
              <w:t>. Status must be verified.</w:t>
            </w:r>
          </w:p>
        </w:tc>
      </w:tr>
    </w:tbl>
    <w:p w14:paraId="504C7EC8" w14:textId="77777777" w:rsidR="002F6685" w:rsidRPr="00F52A96" w:rsidRDefault="002F6685" w:rsidP="00017792">
      <w:pPr>
        <w:pStyle w:val="NoSpacing"/>
        <w:rPr>
          <w:rFonts w:cs="Times New Roman"/>
        </w:rPr>
      </w:pPr>
    </w:p>
    <w:sectPr w:rsidR="002F6685" w:rsidRPr="00F52A96" w:rsidSect="004A3867">
      <w:pgSz w:w="12240" w:h="15840"/>
      <w:pgMar w:top="720" w:right="720" w:bottom="720" w:left="720" w:header="504"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7B63" w14:textId="77777777" w:rsidR="00D254FB" w:rsidRDefault="00D254FB" w:rsidP="00BC47FA">
      <w:pPr>
        <w:spacing w:after="0" w:line="240" w:lineRule="auto"/>
      </w:pPr>
      <w:r>
        <w:separator/>
      </w:r>
    </w:p>
  </w:endnote>
  <w:endnote w:type="continuationSeparator" w:id="0">
    <w:p w14:paraId="2F1B8D0F" w14:textId="77777777" w:rsidR="00D254FB" w:rsidRDefault="00D254FB" w:rsidP="00BC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F55" w14:textId="77777777" w:rsidR="00B503AE" w:rsidRPr="004A3867" w:rsidRDefault="00B503AE" w:rsidP="00DA512E">
    <w:pPr>
      <w:pStyle w:val="Footer"/>
      <w:tabs>
        <w:tab w:val="clear" w:pos="4680"/>
        <w:tab w:val="clear" w:pos="9360"/>
        <w:tab w:val="center" w:pos="5400"/>
        <w:tab w:val="right" w:pos="10800"/>
      </w:tabs>
      <w:rPr>
        <w:color w:val="808080" w:themeColor="background1" w:themeShade="80"/>
        <w:sz w:val="16"/>
        <w:szCs w:val="16"/>
      </w:rPr>
    </w:pPr>
    <w:r w:rsidRPr="004A3867">
      <w:rPr>
        <w:color w:val="808080" w:themeColor="background1" w:themeShade="80"/>
        <w:sz w:val="16"/>
        <w:szCs w:val="16"/>
      </w:rPr>
      <w:t>DSHS HOPWA Program</w:t>
    </w:r>
    <w:r w:rsidRPr="004A3867">
      <w:rPr>
        <w:color w:val="808080" w:themeColor="background1" w:themeShade="80"/>
        <w:sz w:val="16"/>
        <w:szCs w:val="16"/>
      </w:rPr>
      <w:tab/>
    </w:r>
    <w:sdt>
      <w:sdtPr>
        <w:rPr>
          <w:color w:val="808080" w:themeColor="background1" w:themeShade="80"/>
          <w:sz w:val="16"/>
          <w:szCs w:val="16"/>
        </w:rPr>
        <w:id w:val="566625384"/>
        <w:docPartObj>
          <w:docPartGallery w:val="Page Numbers (Bottom of Page)"/>
          <w:docPartUnique/>
        </w:docPartObj>
      </w:sdtPr>
      <w:sdtEndPr>
        <w:rPr>
          <w:noProof/>
        </w:rPr>
      </w:sdtEndPr>
      <w:sdtContent>
        <w:r w:rsidRPr="004A3867">
          <w:rPr>
            <w:color w:val="808080" w:themeColor="background1" w:themeShade="80"/>
            <w:sz w:val="16"/>
            <w:szCs w:val="16"/>
          </w:rPr>
          <w:fldChar w:fldCharType="begin"/>
        </w:r>
        <w:r w:rsidRPr="004A3867">
          <w:rPr>
            <w:color w:val="808080" w:themeColor="background1" w:themeShade="80"/>
            <w:sz w:val="16"/>
            <w:szCs w:val="16"/>
          </w:rPr>
          <w:instrText xml:space="preserve"> PAGE   \* MERGEFORMAT </w:instrText>
        </w:r>
        <w:r w:rsidRPr="004A3867">
          <w:rPr>
            <w:color w:val="808080" w:themeColor="background1" w:themeShade="80"/>
            <w:sz w:val="16"/>
            <w:szCs w:val="16"/>
          </w:rPr>
          <w:fldChar w:fldCharType="separate"/>
        </w:r>
        <w:r w:rsidR="00550536">
          <w:rPr>
            <w:noProof/>
            <w:color w:val="808080" w:themeColor="background1" w:themeShade="80"/>
            <w:sz w:val="16"/>
            <w:szCs w:val="16"/>
          </w:rPr>
          <w:t>i</w:t>
        </w:r>
        <w:r w:rsidRPr="004A3867">
          <w:rPr>
            <w:noProof/>
            <w:color w:val="808080" w:themeColor="background1" w:themeShade="80"/>
            <w:sz w:val="16"/>
            <w:szCs w:val="16"/>
          </w:rPr>
          <w:fldChar w:fldCharType="end"/>
        </w:r>
        <w:r w:rsidRPr="004A3867">
          <w:rPr>
            <w:noProof/>
            <w:color w:val="808080" w:themeColor="background1" w:themeShade="80"/>
            <w:sz w:val="16"/>
            <w:szCs w:val="16"/>
          </w:rPr>
          <w:tab/>
        </w:r>
      </w:sdtContent>
    </w:sdt>
    <w:r w:rsidRPr="004A3867">
      <w:rPr>
        <w:noProof/>
        <w:color w:val="808080" w:themeColor="background1" w:themeShade="80"/>
        <w:sz w:val="16"/>
        <w:szCs w:val="16"/>
      </w:rPr>
      <w:t>Determining Household Annual Adjusted Income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5BD5" w14:textId="77777777" w:rsidR="00D254FB" w:rsidRDefault="00D254FB" w:rsidP="00BC47FA">
      <w:pPr>
        <w:spacing w:after="0" w:line="240" w:lineRule="auto"/>
      </w:pPr>
      <w:r>
        <w:separator/>
      </w:r>
    </w:p>
  </w:footnote>
  <w:footnote w:type="continuationSeparator" w:id="0">
    <w:p w14:paraId="4EBB51D0" w14:textId="77777777" w:rsidR="00D254FB" w:rsidRDefault="00D254FB" w:rsidP="00BC4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00D"/>
    <w:multiLevelType w:val="hybridMultilevel"/>
    <w:tmpl w:val="9F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AA1"/>
    <w:multiLevelType w:val="multilevel"/>
    <w:tmpl w:val="592445A2"/>
    <w:styleLink w:val="Style1"/>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73A00"/>
    <w:multiLevelType w:val="hybridMultilevel"/>
    <w:tmpl w:val="49C8EEA6"/>
    <w:lvl w:ilvl="0" w:tplc="185E14C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21A1B8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0EA"/>
    <w:multiLevelType w:val="multilevel"/>
    <w:tmpl w:val="0FE2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553F7"/>
    <w:multiLevelType w:val="hybridMultilevel"/>
    <w:tmpl w:val="DC5AFFE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4D844906">
      <w:start w:val="1"/>
      <w:numFmt w:val="lowerLetter"/>
      <w:lvlText w:val="%3."/>
      <w:lvlJc w:val="left"/>
      <w:pPr>
        <w:ind w:left="2880" w:firstLine="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951B4"/>
    <w:multiLevelType w:val="hybridMultilevel"/>
    <w:tmpl w:val="73B66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65949"/>
    <w:multiLevelType w:val="hybridMultilevel"/>
    <w:tmpl w:val="9DBA7350"/>
    <w:lvl w:ilvl="0" w:tplc="C2C23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E49"/>
    <w:multiLevelType w:val="hybridMultilevel"/>
    <w:tmpl w:val="AC5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2E6C"/>
    <w:multiLevelType w:val="hybridMultilevel"/>
    <w:tmpl w:val="34D64670"/>
    <w:lvl w:ilvl="0" w:tplc="185E14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171BF"/>
    <w:multiLevelType w:val="multilevel"/>
    <w:tmpl w:val="0554E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031F1"/>
    <w:multiLevelType w:val="multilevel"/>
    <w:tmpl w:val="4BA2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F56C0"/>
    <w:multiLevelType w:val="hybridMultilevel"/>
    <w:tmpl w:val="BD20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801BF"/>
    <w:multiLevelType w:val="hybridMultilevel"/>
    <w:tmpl w:val="5170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50172"/>
    <w:multiLevelType w:val="multilevel"/>
    <w:tmpl w:val="2B12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80EEB"/>
    <w:multiLevelType w:val="hybridMultilevel"/>
    <w:tmpl w:val="8DD8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7235"/>
    <w:multiLevelType w:val="hybridMultilevel"/>
    <w:tmpl w:val="730E4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0AC2"/>
    <w:multiLevelType w:val="multilevel"/>
    <w:tmpl w:val="CEB44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5D18C1"/>
    <w:multiLevelType w:val="hybridMultilevel"/>
    <w:tmpl w:val="98C6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F4A99"/>
    <w:multiLevelType w:val="hybridMultilevel"/>
    <w:tmpl w:val="3DC0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33D2"/>
    <w:multiLevelType w:val="hybridMultilevel"/>
    <w:tmpl w:val="618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44A2A"/>
    <w:multiLevelType w:val="hybridMultilevel"/>
    <w:tmpl w:val="E6F6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C3C8B"/>
    <w:multiLevelType w:val="hybridMultilevel"/>
    <w:tmpl w:val="A6B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F00CA"/>
    <w:multiLevelType w:val="hybridMultilevel"/>
    <w:tmpl w:val="F560FE0C"/>
    <w:lvl w:ilvl="0" w:tplc="C87007D4">
      <w:start w:val="1"/>
      <w:numFmt w:val="decimal"/>
      <w:lvlText w:val="(%1)"/>
      <w:lvlJc w:val="left"/>
      <w:pPr>
        <w:ind w:left="720" w:hanging="360"/>
      </w:pPr>
      <w:rPr>
        <w:rFonts w:hint="default"/>
      </w:rPr>
    </w:lvl>
    <w:lvl w:ilvl="1" w:tplc="D85A88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6620E"/>
    <w:multiLevelType w:val="hybridMultilevel"/>
    <w:tmpl w:val="F4B681F0"/>
    <w:lvl w:ilvl="0" w:tplc="440846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A6CC3"/>
    <w:multiLevelType w:val="hybridMultilevel"/>
    <w:tmpl w:val="4F46B6C6"/>
    <w:lvl w:ilvl="0" w:tplc="601A1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3122D"/>
    <w:multiLevelType w:val="multilevel"/>
    <w:tmpl w:val="592445A2"/>
    <w:numStyleLink w:val="Style1"/>
  </w:abstractNum>
  <w:abstractNum w:abstractNumId="26" w15:restartNumberingAfterBreak="0">
    <w:nsid w:val="5AF5408A"/>
    <w:multiLevelType w:val="hybridMultilevel"/>
    <w:tmpl w:val="430C860C"/>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27" w15:restartNumberingAfterBreak="0">
    <w:nsid w:val="5B1D2E12"/>
    <w:multiLevelType w:val="hybridMultilevel"/>
    <w:tmpl w:val="63C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7702B"/>
    <w:multiLevelType w:val="multilevel"/>
    <w:tmpl w:val="BCF211B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2"/>
        <w:szCs w:val="24"/>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sz w:val="24"/>
        <w:szCs w:val="24"/>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830F18"/>
    <w:multiLevelType w:val="multilevel"/>
    <w:tmpl w:val="A852FDF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2"/>
        <w:szCs w:val="24"/>
      </w:rPr>
    </w:lvl>
    <w:lvl w:ilvl="2">
      <w:start w:val="1"/>
      <w:numFmt w:val="upperLetter"/>
      <w:lvlText w:val="%3."/>
      <w:lvlJc w:val="right"/>
      <w:pPr>
        <w:ind w:left="1440" w:hanging="360"/>
      </w:pPr>
      <w:rPr>
        <w:rFonts w:hint="default"/>
        <w:b/>
        <w:sz w:val="22"/>
      </w:rPr>
    </w:lvl>
    <w:lvl w:ilvl="3">
      <w:start w:val="1"/>
      <w:numFmt w:val="lowerRoman"/>
      <w:lvlText w:val="%4."/>
      <w:lvlJc w:val="left"/>
      <w:pPr>
        <w:ind w:left="1800" w:hanging="360"/>
      </w:pPr>
      <w:rPr>
        <w:rFonts w:hint="default"/>
        <w:b/>
        <w:sz w:val="22"/>
        <w:szCs w:val="24"/>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B03420"/>
    <w:multiLevelType w:val="multilevel"/>
    <w:tmpl w:val="592445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41FB8"/>
    <w:multiLevelType w:val="hybridMultilevel"/>
    <w:tmpl w:val="75560170"/>
    <w:lvl w:ilvl="0" w:tplc="440846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35176"/>
    <w:multiLevelType w:val="multilevel"/>
    <w:tmpl w:val="DABE4D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EC17BB"/>
    <w:multiLevelType w:val="multilevel"/>
    <w:tmpl w:val="2482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B3C7F"/>
    <w:multiLevelType w:val="multilevel"/>
    <w:tmpl w:val="44A6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EF69F4"/>
    <w:multiLevelType w:val="hybridMultilevel"/>
    <w:tmpl w:val="0E682E64"/>
    <w:lvl w:ilvl="0" w:tplc="19E27254">
      <w:start w:val="1"/>
      <w:numFmt w:val="bullet"/>
      <w:lvlText w:val=""/>
      <w:lvlJc w:val="left"/>
      <w:pPr>
        <w:ind w:left="720" w:hanging="360"/>
      </w:pPr>
      <w:rPr>
        <w:rFonts w:ascii="Symbol" w:hAnsi="Symbol" w:hint="default"/>
        <w:color w:val="auto"/>
      </w:rPr>
    </w:lvl>
    <w:lvl w:ilvl="1" w:tplc="6DAA853A">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67C20"/>
    <w:multiLevelType w:val="hybridMultilevel"/>
    <w:tmpl w:val="599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17A2E"/>
    <w:multiLevelType w:val="hybridMultilevel"/>
    <w:tmpl w:val="F3D4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007746">
    <w:abstractNumId w:val="13"/>
  </w:num>
  <w:num w:numId="2" w16cid:durableId="1705249425">
    <w:abstractNumId w:val="13"/>
  </w:num>
  <w:num w:numId="3" w16cid:durableId="1903902663">
    <w:abstractNumId w:val="34"/>
  </w:num>
  <w:num w:numId="4" w16cid:durableId="231545530">
    <w:abstractNumId w:val="32"/>
  </w:num>
  <w:num w:numId="5" w16cid:durableId="2111393790">
    <w:abstractNumId w:val="10"/>
  </w:num>
  <w:num w:numId="6" w16cid:durableId="1087731593">
    <w:abstractNumId w:val="3"/>
  </w:num>
  <w:num w:numId="7" w16cid:durableId="1426727551">
    <w:abstractNumId w:val="9"/>
  </w:num>
  <w:num w:numId="8" w16cid:durableId="672992051">
    <w:abstractNumId w:val="16"/>
  </w:num>
  <w:num w:numId="9" w16cid:durableId="1301767555">
    <w:abstractNumId w:val="33"/>
  </w:num>
  <w:num w:numId="10" w16cid:durableId="274753950">
    <w:abstractNumId w:val="37"/>
  </w:num>
  <w:num w:numId="11" w16cid:durableId="1059524332">
    <w:abstractNumId w:val="25"/>
    <w:lvlOverride w:ilvl="0">
      <w:lvl w:ilvl="0">
        <w:start w:val="1"/>
        <w:numFmt w:val="decimal"/>
        <w:lvlText w:val="%1."/>
        <w:lvlJc w:val="left"/>
        <w:pPr>
          <w:ind w:left="720" w:hanging="360"/>
        </w:pPr>
        <w:rPr>
          <w:rFonts w:hint="default"/>
        </w:rPr>
      </w:lvl>
    </w:lvlOverride>
    <w:lvlOverride w:ilvl="1">
      <w:lvl w:ilvl="1">
        <w:start w:val="1"/>
        <w:numFmt w:val="decimal"/>
        <w:lvlText w:val="%2."/>
        <w:lvlJc w:val="left"/>
        <w:pPr>
          <w:ind w:left="720" w:hanging="360"/>
        </w:pPr>
        <w:rPr>
          <w:rFonts w:hint="default"/>
          <w:b/>
          <w:sz w:val="22"/>
          <w:szCs w:val="24"/>
        </w:rPr>
      </w:lvl>
    </w:lvlOverride>
    <w:lvlOverride w:ilvl="2">
      <w:lvl w:ilvl="2">
        <w:start w:val="1"/>
        <w:numFmt w:val="upperLetter"/>
        <w:lvlText w:val="%3."/>
        <w:lvlJc w:val="right"/>
        <w:pPr>
          <w:ind w:left="1440" w:hanging="360"/>
        </w:pPr>
        <w:rPr>
          <w:rFonts w:hint="default"/>
          <w:b/>
        </w:rPr>
      </w:lvl>
    </w:lvlOverride>
    <w:lvlOverride w:ilvl="3">
      <w:lvl w:ilvl="3">
        <w:start w:val="1"/>
        <w:numFmt w:val="lowerRoman"/>
        <w:lvlText w:val="%4."/>
        <w:lvlJc w:val="left"/>
        <w:pPr>
          <w:ind w:left="1800" w:hanging="360"/>
        </w:pPr>
        <w:rPr>
          <w:rFonts w:hint="default"/>
          <w:sz w:val="24"/>
          <w:szCs w:val="24"/>
        </w:rPr>
      </w:lvl>
    </w:lvlOverride>
    <w:lvlOverride w:ilvl="4">
      <w:lvl w:ilvl="4">
        <w:start w:val="1"/>
        <w:numFmt w:val="lowerLetter"/>
        <w:lvlText w:val="%5"/>
        <w:lvlJc w:val="left"/>
        <w:pPr>
          <w:ind w:left="2160" w:hanging="360"/>
        </w:pPr>
        <w:rPr>
          <w:rFonts w:hint="default"/>
        </w:rPr>
      </w:lvl>
    </w:lvlOverride>
    <w:lvlOverride w:ilvl="5">
      <w:lvl w:ilvl="5">
        <w:start w:val="1"/>
        <w:numFmt w:val="bullet"/>
        <w:lvlText w:val=""/>
        <w:lvlJc w:val="left"/>
        <w:pPr>
          <w:ind w:left="2520" w:hanging="360"/>
        </w:pPr>
        <w:rPr>
          <w:rFonts w:ascii="Symbol" w:hAnsi="Symbol" w:hint="default"/>
        </w:rPr>
      </w:lvl>
    </w:lvlOverride>
    <w:lvlOverride w:ilvl="6">
      <w:lvl w:ilvl="6">
        <w:start w:val="1"/>
        <w:numFmt w:val="bullet"/>
        <w:lvlText w:val=""/>
        <w:lvlJc w:val="left"/>
        <w:pPr>
          <w:ind w:left="5040" w:hanging="360"/>
        </w:pPr>
        <w:rPr>
          <w:rFonts w:ascii="Symbol" w:hAnsi="Symbol" w:hint="default"/>
          <w:color w:val="auto"/>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16cid:durableId="1554190756">
    <w:abstractNumId w:val="30"/>
  </w:num>
  <w:num w:numId="13" w16cid:durableId="36709565">
    <w:abstractNumId w:val="1"/>
  </w:num>
  <w:num w:numId="14" w16cid:durableId="1874613237">
    <w:abstractNumId w:val="0"/>
  </w:num>
  <w:num w:numId="15" w16cid:durableId="1480994526">
    <w:abstractNumId w:val="24"/>
  </w:num>
  <w:num w:numId="16" w16cid:durableId="577592670">
    <w:abstractNumId w:val="6"/>
  </w:num>
  <w:num w:numId="17" w16cid:durableId="568005873">
    <w:abstractNumId w:val="11"/>
  </w:num>
  <w:num w:numId="18" w16cid:durableId="1971470958">
    <w:abstractNumId w:val="18"/>
  </w:num>
  <w:num w:numId="19" w16cid:durableId="1441797133">
    <w:abstractNumId w:val="7"/>
  </w:num>
  <w:num w:numId="20" w16cid:durableId="686253557">
    <w:abstractNumId w:val="17"/>
  </w:num>
  <w:num w:numId="21" w16cid:durableId="920063679">
    <w:abstractNumId w:val="21"/>
  </w:num>
  <w:num w:numId="22" w16cid:durableId="80763335">
    <w:abstractNumId w:val="19"/>
  </w:num>
  <w:num w:numId="23" w16cid:durableId="1978679451">
    <w:abstractNumId w:val="14"/>
  </w:num>
  <w:num w:numId="24" w16cid:durableId="2006741468">
    <w:abstractNumId w:val="2"/>
  </w:num>
  <w:num w:numId="25" w16cid:durableId="1111585155">
    <w:abstractNumId w:val="22"/>
  </w:num>
  <w:num w:numId="26" w16cid:durableId="1090739955">
    <w:abstractNumId w:val="8"/>
  </w:num>
  <w:num w:numId="27" w16cid:durableId="860900179">
    <w:abstractNumId w:val="15"/>
  </w:num>
  <w:num w:numId="28" w16cid:durableId="389424596">
    <w:abstractNumId w:val="5"/>
  </w:num>
  <w:num w:numId="29" w16cid:durableId="1466848605">
    <w:abstractNumId w:val="4"/>
  </w:num>
  <w:num w:numId="30" w16cid:durableId="1689718742">
    <w:abstractNumId w:val="27"/>
  </w:num>
  <w:num w:numId="31" w16cid:durableId="1607426886">
    <w:abstractNumId w:val="31"/>
  </w:num>
  <w:num w:numId="32" w16cid:durableId="1202984234">
    <w:abstractNumId w:val="23"/>
  </w:num>
  <w:num w:numId="33" w16cid:durableId="814687993">
    <w:abstractNumId w:val="36"/>
  </w:num>
  <w:num w:numId="34" w16cid:durableId="1201627269">
    <w:abstractNumId w:val="35"/>
  </w:num>
  <w:num w:numId="35" w16cid:durableId="452403575">
    <w:abstractNumId w:val="12"/>
  </w:num>
  <w:num w:numId="36" w16cid:durableId="35275426">
    <w:abstractNumId w:val="20"/>
  </w:num>
  <w:num w:numId="37" w16cid:durableId="694306422">
    <w:abstractNumId w:val="26"/>
  </w:num>
  <w:num w:numId="38" w16cid:durableId="569509183">
    <w:abstractNumId w:val="28"/>
  </w:num>
  <w:num w:numId="39" w16cid:durableId="19940203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7B"/>
    <w:rsid w:val="00000898"/>
    <w:rsid w:val="00012379"/>
    <w:rsid w:val="000156F9"/>
    <w:rsid w:val="00017792"/>
    <w:rsid w:val="000178E8"/>
    <w:rsid w:val="00020550"/>
    <w:rsid w:val="00031AEF"/>
    <w:rsid w:val="00036FA2"/>
    <w:rsid w:val="00044401"/>
    <w:rsid w:val="00044CB9"/>
    <w:rsid w:val="000642E7"/>
    <w:rsid w:val="00074404"/>
    <w:rsid w:val="00080B28"/>
    <w:rsid w:val="000843EF"/>
    <w:rsid w:val="00096FAA"/>
    <w:rsid w:val="000B193E"/>
    <w:rsid w:val="000B38A8"/>
    <w:rsid w:val="000B5CA1"/>
    <w:rsid w:val="000C1262"/>
    <w:rsid w:val="000C148F"/>
    <w:rsid w:val="000D4A42"/>
    <w:rsid w:val="000D6F83"/>
    <w:rsid w:val="000E24A8"/>
    <w:rsid w:val="00102479"/>
    <w:rsid w:val="00112460"/>
    <w:rsid w:val="00113065"/>
    <w:rsid w:val="00133E27"/>
    <w:rsid w:val="00137752"/>
    <w:rsid w:val="00141C17"/>
    <w:rsid w:val="001476BC"/>
    <w:rsid w:val="0015787B"/>
    <w:rsid w:val="0016163B"/>
    <w:rsid w:val="001641D5"/>
    <w:rsid w:val="00164EB4"/>
    <w:rsid w:val="00183D9C"/>
    <w:rsid w:val="00183E9F"/>
    <w:rsid w:val="00190A10"/>
    <w:rsid w:val="001A0F6E"/>
    <w:rsid w:val="001A6098"/>
    <w:rsid w:val="001B3FC0"/>
    <w:rsid w:val="001C0DF9"/>
    <w:rsid w:val="001C66A1"/>
    <w:rsid w:val="001E1262"/>
    <w:rsid w:val="001E2972"/>
    <w:rsid w:val="001E2C57"/>
    <w:rsid w:val="001E3697"/>
    <w:rsid w:val="001F1B06"/>
    <w:rsid w:val="001F4965"/>
    <w:rsid w:val="001F5CB4"/>
    <w:rsid w:val="00210458"/>
    <w:rsid w:val="002251BD"/>
    <w:rsid w:val="00226F93"/>
    <w:rsid w:val="0023696A"/>
    <w:rsid w:val="00244EFF"/>
    <w:rsid w:val="0024647A"/>
    <w:rsid w:val="0025576A"/>
    <w:rsid w:val="002557C4"/>
    <w:rsid w:val="002644B8"/>
    <w:rsid w:val="00266985"/>
    <w:rsid w:val="002C7B03"/>
    <w:rsid w:val="002D420B"/>
    <w:rsid w:val="002D6EC3"/>
    <w:rsid w:val="002F6685"/>
    <w:rsid w:val="002F7618"/>
    <w:rsid w:val="003138D6"/>
    <w:rsid w:val="003162FC"/>
    <w:rsid w:val="00326888"/>
    <w:rsid w:val="00326942"/>
    <w:rsid w:val="003271DB"/>
    <w:rsid w:val="00332FDA"/>
    <w:rsid w:val="003461D1"/>
    <w:rsid w:val="003469B3"/>
    <w:rsid w:val="003527A6"/>
    <w:rsid w:val="00352B18"/>
    <w:rsid w:val="003535BF"/>
    <w:rsid w:val="003567E0"/>
    <w:rsid w:val="00356E71"/>
    <w:rsid w:val="00366144"/>
    <w:rsid w:val="00366CE6"/>
    <w:rsid w:val="0036701E"/>
    <w:rsid w:val="003740A2"/>
    <w:rsid w:val="00375D78"/>
    <w:rsid w:val="0038257A"/>
    <w:rsid w:val="003852E1"/>
    <w:rsid w:val="00386C76"/>
    <w:rsid w:val="003879E7"/>
    <w:rsid w:val="00387AB1"/>
    <w:rsid w:val="003A0C6F"/>
    <w:rsid w:val="003A5B89"/>
    <w:rsid w:val="003B02EE"/>
    <w:rsid w:val="00412438"/>
    <w:rsid w:val="004124A9"/>
    <w:rsid w:val="004139DA"/>
    <w:rsid w:val="0041477B"/>
    <w:rsid w:val="004214C7"/>
    <w:rsid w:val="0042616C"/>
    <w:rsid w:val="00427026"/>
    <w:rsid w:val="0044750B"/>
    <w:rsid w:val="0046664A"/>
    <w:rsid w:val="00482CD2"/>
    <w:rsid w:val="00493DE7"/>
    <w:rsid w:val="004A3867"/>
    <w:rsid w:val="004A6145"/>
    <w:rsid w:val="004B066F"/>
    <w:rsid w:val="004B5613"/>
    <w:rsid w:val="004B6269"/>
    <w:rsid w:val="004B79B9"/>
    <w:rsid w:val="004D2A65"/>
    <w:rsid w:val="004D7A5B"/>
    <w:rsid w:val="004E376C"/>
    <w:rsid w:val="004E5420"/>
    <w:rsid w:val="004E5A72"/>
    <w:rsid w:val="004F21A1"/>
    <w:rsid w:val="004F43DD"/>
    <w:rsid w:val="00510CDA"/>
    <w:rsid w:val="00516FA1"/>
    <w:rsid w:val="00526363"/>
    <w:rsid w:val="00547131"/>
    <w:rsid w:val="00550536"/>
    <w:rsid w:val="005546E9"/>
    <w:rsid w:val="0055520F"/>
    <w:rsid w:val="00567987"/>
    <w:rsid w:val="00571D05"/>
    <w:rsid w:val="00574F78"/>
    <w:rsid w:val="00591FAC"/>
    <w:rsid w:val="00597BDB"/>
    <w:rsid w:val="005A0D28"/>
    <w:rsid w:val="005A2B25"/>
    <w:rsid w:val="005A4CDB"/>
    <w:rsid w:val="005A7AAD"/>
    <w:rsid w:val="005B11C2"/>
    <w:rsid w:val="005C4FB3"/>
    <w:rsid w:val="005C569A"/>
    <w:rsid w:val="005E7820"/>
    <w:rsid w:val="00610921"/>
    <w:rsid w:val="006144F1"/>
    <w:rsid w:val="0063026B"/>
    <w:rsid w:val="006346F0"/>
    <w:rsid w:val="00634D66"/>
    <w:rsid w:val="00636AA1"/>
    <w:rsid w:val="00645361"/>
    <w:rsid w:val="00660B99"/>
    <w:rsid w:val="00661485"/>
    <w:rsid w:val="00664BD1"/>
    <w:rsid w:val="0066539B"/>
    <w:rsid w:val="00667DC2"/>
    <w:rsid w:val="00671453"/>
    <w:rsid w:val="00671A16"/>
    <w:rsid w:val="0068023B"/>
    <w:rsid w:val="00684503"/>
    <w:rsid w:val="006905F5"/>
    <w:rsid w:val="0069447F"/>
    <w:rsid w:val="006A4FDD"/>
    <w:rsid w:val="006E106D"/>
    <w:rsid w:val="006F0752"/>
    <w:rsid w:val="00702F2D"/>
    <w:rsid w:val="00711CC2"/>
    <w:rsid w:val="00713BD6"/>
    <w:rsid w:val="007151B7"/>
    <w:rsid w:val="007217FB"/>
    <w:rsid w:val="007247D4"/>
    <w:rsid w:val="00744DDA"/>
    <w:rsid w:val="00745905"/>
    <w:rsid w:val="00772E94"/>
    <w:rsid w:val="007739C1"/>
    <w:rsid w:val="00787322"/>
    <w:rsid w:val="007A33B0"/>
    <w:rsid w:val="007B118D"/>
    <w:rsid w:val="007B1C9E"/>
    <w:rsid w:val="007B567C"/>
    <w:rsid w:val="007C7D47"/>
    <w:rsid w:val="007D1F28"/>
    <w:rsid w:val="007E614D"/>
    <w:rsid w:val="007E6BA8"/>
    <w:rsid w:val="008002C5"/>
    <w:rsid w:val="00812A5A"/>
    <w:rsid w:val="0081324C"/>
    <w:rsid w:val="008145B4"/>
    <w:rsid w:val="00823222"/>
    <w:rsid w:val="0082761A"/>
    <w:rsid w:val="00834237"/>
    <w:rsid w:val="00834A9D"/>
    <w:rsid w:val="00842C4F"/>
    <w:rsid w:val="00864758"/>
    <w:rsid w:val="00865104"/>
    <w:rsid w:val="00882CEA"/>
    <w:rsid w:val="00886A93"/>
    <w:rsid w:val="008930C7"/>
    <w:rsid w:val="008A206D"/>
    <w:rsid w:val="008A3150"/>
    <w:rsid w:val="008B3970"/>
    <w:rsid w:val="008D5F6F"/>
    <w:rsid w:val="008E35A8"/>
    <w:rsid w:val="008E36C7"/>
    <w:rsid w:val="008E4260"/>
    <w:rsid w:val="008E7D38"/>
    <w:rsid w:val="008F0780"/>
    <w:rsid w:val="008F71BE"/>
    <w:rsid w:val="008F7B20"/>
    <w:rsid w:val="009109B2"/>
    <w:rsid w:val="00933917"/>
    <w:rsid w:val="00933FF3"/>
    <w:rsid w:val="0094509E"/>
    <w:rsid w:val="00974027"/>
    <w:rsid w:val="00975A89"/>
    <w:rsid w:val="00976059"/>
    <w:rsid w:val="00981774"/>
    <w:rsid w:val="00982E4C"/>
    <w:rsid w:val="009A5868"/>
    <w:rsid w:val="009A751F"/>
    <w:rsid w:val="009C53CF"/>
    <w:rsid w:val="009D18A9"/>
    <w:rsid w:val="009E2F47"/>
    <w:rsid w:val="009E3838"/>
    <w:rsid w:val="009F2977"/>
    <w:rsid w:val="009F43A0"/>
    <w:rsid w:val="00A069BE"/>
    <w:rsid w:val="00A06DD8"/>
    <w:rsid w:val="00A14587"/>
    <w:rsid w:val="00A1525F"/>
    <w:rsid w:val="00A43979"/>
    <w:rsid w:val="00A51FDC"/>
    <w:rsid w:val="00A55800"/>
    <w:rsid w:val="00A61FD3"/>
    <w:rsid w:val="00A74FDA"/>
    <w:rsid w:val="00A77E44"/>
    <w:rsid w:val="00A91410"/>
    <w:rsid w:val="00AB0B5F"/>
    <w:rsid w:val="00AC4DA7"/>
    <w:rsid w:val="00AC6193"/>
    <w:rsid w:val="00AD3B1A"/>
    <w:rsid w:val="00AE02EB"/>
    <w:rsid w:val="00AE5C2D"/>
    <w:rsid w:val="00AF3C5E"/>
    <w:rsid w:val="00AF58A2"/>
    <w:rsid w:val="00B11E9C"/>
    <w:rsid w:val="00B12FB7"/>
    <w:rsid w:val="00B31F2D"/>
    <w:rsid w:val="00B423DB"/>
    <w:rsid w:val="00B43E8B"/>
    <w:rsid w:val="00B503AE"/>
    <w:rsid w:val="00B52B53"/>
    <w:rsid w:val="00B53778"/>
    <w:rsid w:val="00B55497"/>
    <w:rsid w:val="00B62FE4"/>
    <w:rsid w:val="00B709E0"/>
    <w:rsid w:val="00B93DE8"/>
    <w:rsid w:val="00BA0C28"/>
    <w:rsid w:val="00BB27E4"/>
    <w:rsid w:val="00BB31CD"/>
    <w:rsid w:val="00BC47FA"/>
    <w:rsid w:val="00BE142D"/>
    <w:rsid w:val="00BE1E03"/>
    <w:rsid w:val="00BE4D22"/>
    <w:rsid w:val="00BE5514"/>
    <w:rsid w:val="00BE7EED"/>
    <w:rsid w:val="00C004AC"/>
    <w:rsid w:val="00C11CB7"/>
    <w:rsid w:val="00C24B59"/>
    <w:rsid w:val="00C33398"/>
    <w:rsid w:val="00C34926"/>
    <w:rsid w:val="00C35173"/>
    <w:rsid w:val="00C3582B"/>
    <w:rsid w:val="00C379C5"/>
    <w:rsid w:val="00C43401"/>
    <w:rsid w:val="00C52E3E"/>
    <w:rsid w:val="00C545B0"/>
    <w:rsid w:val="00C57461"/>
    <w:rsid w:val="00C617CE"/>
    <w:rsid w:val="00C62443"/>
    <w:rsid w:val="00C6514D"/>
    <w:rsid w:val="00C7310B"/>
    <w:rsid w:val="00C80B02"/>
    <w:rsid w:val="00C812BB"/>
    <w:rsid w:val="00C85DAE"/>
    <w:rsid w:val="00C8760F"/>
    <w:rsid w:val="00CD09E8"/>
    <w:rsid w:val="00CE7E91"/>
    <w:rsid w:val="00CF0F5F"/>
    <w:rsid w:val="00D04EE3"/>
    <w:rsid w:val="00D0629E"/>
    <w:rsid w:val="00D254FB"/>
    <w:rsid w:val="00D33C20"/>
    <w:rsid w:val="00D3559C"/>
    <w:rsid w:val="00D3670B"/>
    <w:rsid w:val="00D43250"/>
    <w:rsid w:val="00D4469C"/>
    <w:rsid w:val="00D5219B"/>
    <w:rsid w:val="00DA512E"/>
    <w:rsid w:val="00DB188B"/>
    <w:rsid w:val="00DB2543"/>
    <w:rsid w:val="00DB46DE"/>
    <w:rsid w:val="00DB556C"/>
    <w:rsid w:val="00DC0DD5"/>
    <w:rsid w:val="00DC1AA0"/>
    <w:rsid w:val="00DC4667"/>
    <w:rsid w:val="00DD04F4"/>
    <w:rsid w:val="00DD2874"/>
    <w:rsid w:val="00DD4B5D"/>
    <w:rsid w:val="00DD5AE5"/>
    <w:rsid w:val="00DE0CE9"/>
    <w:rsid w:val="00DE5E60"/>
    <w:rsid w:val="00E1227A"/>
    <w:rsid w:val="00E134DC"/>
    <w:rsid w:val="00E155F2"/>
    <w:rsid w:val="00E4742C"/>
    <w:rsid w:val="00E6392F"/>
    <w:rsid w:val="00E669EE"/>
    <w:rsid w:val="00E761A5"/>
    <w:rsid w:val="00E80912"/>
    <w:rsid w:val="00E963FD"/>
    <w:rsid w:val="00E97E40"/>
    <w:rsid w:val="00EA0C21"/>
    <w:rsid w:val="00EB54EC"/>
    <w:rsid w:val="00EC3B52"/>
    <w:rsid w:val="00EC40CC"/>
    <w:rsid w:val="00EC43ED"/>
    <w:rsid w:val="00EC6D4E"/>
    <w:rsid w:val="00EC7F65"/>
    <w:rsid w:val="00ED0BA7"/>
    <w:rsid w:val="00ED7D00"/>
    <w:rsid w:val="00EE315F"/>
    <w:rsid w:val="00EE33AA"/>
    <w:rsid w:val="00EF314C"/>
    <w:rsid w:val="00EF386A"/>
    <w:rsid w:val="00EF63A4"/>
    <w:rsid w:val="00F10F2F"/>
    <w:rsid w:val="00F15AA6"/>
    <w:rsid w:val="00F16FA4"/>
    <w:rsid w:val="00F25EC9"/>
    <w:rsid w:val="00F26F8E"/>
    <w:rsid w:val="00F34FC8"/>
    <w:rsid w:val="00F4027B"/>
    <w:rsid w:val="00F52A96"/>
    <w:rsid w:val="00F6614F"/>
    <w:rsid w:val="00F70F2A"/>
    <w:rsid w:val="00F77A6B"/>
    <w:rsid w:val="00F80A9C"/>
    <w:rsid w:val="00F87554"/>
    <w:rsid w:val="00F97A9E"/>
    <w:rsid w:val="00FA0192"/>
    <w:rsid w:val="00FB6019"/>
    <w:rsid w:val="00FC0C43"/>
    <w:rsid w:val="00FC653F"/>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EE2CBB"/>
  <w15:docId w15:val="{F0DB2FB5-A4DE-4AB3-BD07-A566EDB3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2C"/>
  </w:style>
  <w:style w:type="paragraph" w:styleId="Heading1">
    <w:name w:val="heading 1"/>
    <w:basedOn w:val="NoSpacing"/>
    <w:next w:val="NoSpacing"/>
    <w:link w:val="Heading1Char"/>
    <w:uiPriority w:val="9"/>
    <w:qFormat/>
    <w:rsid w:val="00B709E0"/>
    <w:pPr>
      <w:keepNext/>
      <w:keepLines/>
      <w:shd w:val="clear" w:color="auto" w:fill="E7E6E6" w:themeFill="background2"/>
      <w:outlineLvl w:val="0"/>
    </w:pPr>
    <w:rPr>
      <w:rFonts w:eastAsiaTheme="majorEastAsia" w:cstheme="majorBidi"/>
      <w:b/>
      <w:color w:val="70AD47" w:themeColor="accent6"/>
      <w:sz w:val="32"/>
      <w:szCs w:val="32"/>
    </w:rPr>
  </w:style>
  <w:style w:type="paragraph" w:styleId="Heading2">
    <w:name w:val="heading 2"/>
    <w:basedOn w:val="NoSpacing"/>
    <w:next w:val="NoSpacing"/>
    <w:link w:val="Heading2Char"/>
    <w:uiPriority w:val="9"/>
    <w:unhideWhenUsed/>
    <w:qFormat/>
    <w:rsid w:val="005A0D28"/>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27B"/>
    <w:pPr>
      <w:spacing w:after="0" w:line="240" w:lineRule="auto"/>
    </w:pPr>
  </w:style>
  <w:style w:type="paragraph" w:styleId="NormalWeb">
    <w:name w:val="Normal (Web)"/>
    <w:basedOn w:val="Normal"/>
    <w:uiPriority w:val="99"/>
    <w:unhideWhenUsed/>
    <w:rsid w:val="00F4027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6905F5"/>
    <w:pPr>
      <w:numPr>
        <w:numId w:val="13"/>
      </w:numPr>
    </w:pPr>
  </w:style>
  <w:style w:type="paragraph" w:styleId="Header">
    <w:name w:val="header"/>
    <w:basedOn w:val="Normal"/>
    <w:link w:val="HeaderChar"/>
    <w:uiPriority w:val="99"/>
    <w:unhideWhenUsed/>
    <w:rsid w:val="00BC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FA"/>
  </w:style>
  <w:style w:type="paragraph" w:styleId="Footer">
    <w:name w:val="footer"/>
    <w:basedOn w:val="Normal"/>
    <w:link w:val="FooterChar"/>
    <w:uiPriority w:val="99"/>
    <w:unhideWhenUsed/>
    <w:rsid w:val="00BC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FA"/>
  </w:style>
  <w:style w:type="table" w:styleId="TableGrid">
    <w:name w:val="Table Grid"/>
    <w:basedOn w:val="TableNormal"/>
    <w:uiPriority w:val="59"/>
    <w:rsid w:val="00B9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D66"/>
    <w:pPr>
      <w:ind w:left="720"/>
      <w:contextualSpacing/>
    </w:pPr>
  </w:style>
  <w:style w:type="character" w:styleId="Hyperlink">
    <w:name w:val="Hyperlink"/>
    <w:basedOn w:val="DefaultParagraphFont"/>
    <w:uiPriority w:val="99"/>
    <w:unhideWhenUsed/>
    <w:rsid w:val="002D420B"/>
    <w:rPr>
      <w:color w:val="0563C1" w:themeColor="hyperlink"/>
      <w:u w:val="single"/>
    </w:rPr>
  </w:style>
  <w:style w:type="character" w:styleId="FollowedHyperlink">
    <w:name w:val="FollowedHyperlink"/>
    <w:basedOn w:val="DefaultParagraphFont"/>
    <w:uiPriority w:val="99"/>
    <w:semiHidden/>
    <w:unhideWhenUsed/>
    <w:rsid w:val="002D420B"/>
    <w:rPr>
      <w:color w:val="954F72" w:themeColor="followedHyperlink"/>
      <w:u w:val="single"/>
    </w:rPr>
  </w:style>
  <w:style w:type="character" w:styleId="CommentReference">
    <w:name w:val="annotation reference"/>
    <w:basedOn w:val="DefaultParagraphFont"/>
    <w:uiPriority w:val="99"/>
    <w:semiHidden/>
    <w:unhideWhenUsed/>
    <w:rsid w:val="000C148F"/>
    <w:rPr>
      <w:sz w:val="16"/>
      <w:szCs w:val="16"/>
    </w:rPr>
  </w:style>
  <w:style w:type="paragraph" w:styleId="CommentText">
    <w:name w:val="annotation text"/>
    <w:basedOn w:val="Normal"/>
    <w:link w:val="CommentTextChar"/>
    <w:uiPriority w:val="99"/>
    <w:semiHidden/>
    <w:unhideWhenUsed/>
    <w:rsid w:val="000C148F"/>
    <w:pPr>
      <w:spacing w:line="240" w:lineRule="auto"/>
    </w:pPr>
    <w:rPr>
      <w:sz w:val="20"/>
      <w:szCs w:val="20"/>
    </w:rPr>
  </w:style>
  <w:style w:type="character" w:customStyle="1" w:styleId="CommentTextChar">
    <w:name w:val="Comment Text Char"/>
    <w:basedOn w:val="DefaultParagraphFont"/>
    <w:link w:val="CommentText"/>
    <w:uiPriority w:val="99"/>
    <w:semiHidden/>
    <w:rsid w:val="000C148F"/>
    <w:rPr>
      <w:sz w:val="20"/>
      <w:szCs w:val="20"/>
    </w:rPr>
  </w:style>
  <w:style w:type="paragraph" w:styleId="CommentSubject">
    <w:name w:val="annotation subject"/>
    <w:basedOn w:val="CommentText"/>
    <w:next w:val="CommentText"/>
    <w:link w:val="CommentSubjectChar"/>
    <w:uiPriority w:val="99"/>
    <w:semiHidden/>
    <w:unhideWhenUsed/>
    <w:rsid w:val="000C148F"/>
    <w:rPr>
      <w:b/>
      <w:bCs/>
    </w:rPr>
  </w:style>
  <w:style w:type="character" w:customStyle="1" w:styleId="CommentSubjectChar">
    <w:name w:val="Comment Subject Char"/>
    <w:basedOn w:val="CommentTextChar"/>
    <w:link w:val="CommentSubject"/>
    <w:uiPriority w:val="99"/>
    <w:semiHidden/>
    <w:rsid w:val="000C148F"/>
    <w:rPr>
      <w:b/>
      <w:bCs/>
      <w:sz w:val="20"/>
      <w:szCs w:val="20"/>
    </w:rPr>
  </w:style>
  <w:style w:type="paragraph" w:styleId="BalloonText">
    <w:name w:val="Balloon Text"/>
    <w:basedOn w:val="Normal"/>
    <w:link w:val="BalloonTextChar"/>
    <w:uiPriority w:val="99"/>
    <w:semiHidden/>
    <w:unhideWhenUsed/>
    <w:rsid w:val="000C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8F"/>
    <w:rPr>
      <w:rFonts w:ascii="Tahoma" w:hAnsi="Tahoma" w:cs="Tahoma"/>
      <w:sz w:val="16"/>
      <w:szCs w:val="16"/>
    </w:rPr>
  </w:style>
  <w:style w:type="character" w:customStyle="1" w:styleId="Heading1Char">
    <w:name w:val="Heading 1 Char"/>
    <w:basedOn w:val="DefaultParagraphFont"/>
    <w:link w:val="Heading1"/>
    <w:uiPriority w:val="9"/>
    <w:rsid w:val="00B709E0"/>
    <w:rPr>
      <w:rFonts w:eastAsiaTheme="majorEastAsia" w:cstheme="majorBidi"/>
      <w:b/>
      <w:color w:val="70AD47" w:themeColor="accent6"/>
      <w:sz w:val="32"/>
      <w:szCs w:val="32"/>
      <w:shd w:val="clear" w:color="auto" w:fill="E7E6E6" w:themeFill="background2"/>
    </w:rPr>
  </w:style>
  <w:style w:type="character" w:customStyle="1" w:styleId="Heading2Char">
    <w:name w:val="Heading 2 Char"/>
    <w:basedOn w:val="DefaultParagraphFont"/>
    <w:link w:val="Heading2"/>
    <w:uiPriority w:val="9"/>
    <w:rsid w:val="005A0D28"/>
    <w:rPr>
      <w:rFonts w:eastAsiaTheme="majorEastAsia" w:cstheme="majorBidi"/>
      <w:b/>
      <w:szCs w:val="26"/>
    </w:rPr>
  </w:style>
  <w:style w:type="paragraph" w:styleId="TOCHeading">
    <w:name w:val="TOC Heading"/>
    <w:basedOn w:val="Heading1"/>
    <w:next w:val="Normal"/>
    <w:uiPriority w:val="39"/>
    <w:unhideWhenUsed/>
    <w:qFormat/>
    <w:rsid w:val="005A0D28"/>
    <w:pPr>
      <w:shd w:val="clear" w:color="auto" w:fill="auto"/>
      <w:spacing w:before="24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5A0D28"/>
    <w:pPr>
      <w:spacing w:after="100"/>
    </w:pPr>
  </w:style>
  <w:style w:type="paragraph" w:styleId="TOC2">
    <w:name w:val="toc 2"/>
    <w:basedOn w:val="Normal"/>
    <w:next w:val="Normal"/>
    <w:autoRedefine/>
    <w:uiPriority w:val="39"/>
    <w:unhideWhenUsed/>
    <w:rsid w:val="005A0D28"/>
    <w:pPr>
      <w:spacing w:after="100"/>
      <w:ind w:left="220"/>
    </w:pPr>
  </w:style>
  <w:style w:type="paragraph" w:styleId="Revision">
    <w:name w:val="Revision"/>
    <w:hidden/>
    <w:uiPriority w:val="99"/>
    <w:semiHidden/>
    <w:rsid w:val="00AE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285">
      <w:bodyDiv w:val="1"/>
      <w:marLeft w:val="0"/>
      <w:marRight w:val="0"/>
      <w:marTop w:val="0"/>
      <w:marBottom w:val="0"/>
      <w:divBdr>
        <w:top w:val="none" w:sz="0" w:space="0" w:color="auto"/>
        <w:left w:val="none" w:sz="0" w:space="0" w:color="auto"/>
        <w:bottom w:val="none" w:sz="0" w:space="0" w:color="auto"/>
        <w:right w:val="none" w:sz="0" w:space="0" w:color="auto"/>
      </w:divBdr>
      <w:divsChild>
        <w:div w:id="307515454">
          <w:marLeft w:val="0"/>
          <w:marRight w:val="0"/>
          <w:marTop w:val="0"/>
          <w:marBottom w:val="0"/>
          <w:divBdr>
            <w:top w:val="none" w:sz="0" w:space="0" w:color="auto"/>
            <w:left w:val="none" w:sz="0" w:space="0" w:color="auto"/>
            <w:bottom w:val="none" w:sz="0" w:space="0" w:color="auto"/>
            <w:right w:val="none" w:sz="0" w:space="0" w:color="auto"/>
          </w:divBdr>
          <w:divsChild>
            <w:div w:id="1447892859">
              <w:marLeft w:val="0"/>
              <w:marRight w:val="0"/>
              <w:marTop w:val="0"/>
              <w:marBottom w:val="0"/>
              <w:divBdr>
                <w:top w:val="none" w:sz="0" w:space="0" w:color="auto"/>
                <w:left w:val="none" w:sz="0" w:space="0" w:color="auto"/>
                <w:bottom w:val="none" w:sz="0" w:space="0" w:color="auto"/>
                <w:right w:val="none" w:sz="0" w:space="0" w:color="auto"/>
              </w:divBdr>
              <w:divsChild>
                <w:div w:id="942540295">
                  <w:marLeft w:val="0"/>
                  <w:marRight w:val="0"/>
                  <w:marTop w:val="0"/>
                  <w:marBottom w:val="0"/>
                  <w:divBdr>
                    <w:top w:val="none" w:sz="0" w:space="0" w:color="auto"/>
                    <w:left w:val="none" w:sz="0" w:space="0" w:color="auto"/>
                    <w:bottom w:val="none" w:sz="0" w:space="0" w:color="auto"/>
                    <w:right w:val="none" w:sz="0" w:space="0" w:color="auto"/>
                  </w:divBdr>
                </w:div>
                <w:div w:id="1269242400">
                  <w:marLeft w:val="0"/>
                  <w:marRight w:val="0"/>
                  <w:marTop w:val="0"/>
                  <w:marBottom w:val="0"/>
                  <w:divBdr>
                    <w:top w:val="none" w:sz="0" w:space="0" w:color="auto"/>
                    <w:left w:val="none" w:sz="0" w:space="0" w:color="auto"/>
                    <w:bottom w:val="none" w:sz="0" w:space="0" w:color="auto"/>
                    <w:right w:val="none" w:sz="0" w:space="0" w:color="auto"/>
                  </w:divBdr>
                </w:div>
              </w:divsChild>
            </w:div>
            <w:div w:id="522133904">
              <w:marLeft w:val="0"/>
              <w:marRight w:val="0"/>
              <w:marTop w:val="0"/>
              <w:marBottom w:val="0"/>
              <w:divBdr>
                <w:top w:val="none" w:sz="0" w:space="0" w:color="auto"/>
                <w:left w:val="none" w:sz="0" w:space="0" w:color="auto"/>
                <w:bottom w:val="none" w:sz="0" w:space="0" w:color="auto"/>
                <w:right w:val="none" w:sz="0" w:space="0" w:color="auto"/>
              </w:divBdr>
              <w:divsChild>
                <w:div w:id="1469861338">
                  <w:marLeft w:val="0"/>
                  <w:marRight w:val="0"/>
                  <w:marTop w:val="0"/>
                  <w:marBottom w:val="0"/>
                  <w:divBdr>
                    <w:top w:val="none" w:sz="0" w:space="0" w:color="auto"/>
                    <w:left w:val="none" w:sz="0" w:space="0" w:color="auto"/>
                    <w:bottom w:val="none" w:sz="0" w:space="0" w:color="auto"/>
                    <w:right w:val="none" w:sz="0" w:space="0" w:color="auto"/>
                  </w:divBdr>
                </w:div>
                <w:div w:id="1207058924">
                  <w:marLeft w:val="0"/>
                  <w:marRight w:val="0"/>
                  <w:marTop w:val="0"/>
                  <w:marBottom w:val="0"/>
                  <w:divBdr>
                    <w:top w:val="none" w:sz="0" w:space="0" w:color="auto"/>
                    <w:left w:val="none" w:sz="0" w:space="0" w:color="auto"/>
                    <w:bottom w:val="none" w:sz="0" w:space="0" w:color="auto"/>
                    <w:right w:val="none" w:sz="0" w:space="0" w:color="auto"/>
                  </w:divBdr>
                </w:div>
              </w:divsChild>
            </w:div>
            <w:div w:id="423385782">
              <w:marLeft w:val="0"/>
              <w:marRight w:val="0"/>
              <w:marTop w:val="0"/>
              <w:marBottom w:val="0"/>
              <w:divBdr>
                <w:top w:val="none" w:sz="0" w:space="0" w:color="auto"/>
                <w:left w:val="none" w:sz="0" w:space="0" w:color="auto"/>
                <w:bottom w:val="none" w:sz="0" w:space="0" w:color="auto"/>
                <w:right w:val="none" w:sz="0" w:space="0" w:color="auto"/>
              </w:divBdr>
              <w:divsChild>
                <w:div w:id="340857907">
                  <w:marLeft w:val="0"/>
                  <w:marRight w:val="0"/>
                  <w:marTop w:val="0"/>
                  <w:marBottom w:val="0"/>
                  <w:divBdr>
                    <w:top w:val="none" w:sz="0" w:space="0" w:color="auto"/>
                    <w:left w:val="none" w:sz="0" w:space="0" w:color="auto"/>
                    <w:bottom w:val="none" w:sz="0" w:space="0" w:color="auto"/>
                    <w:right w:val="none" w:sz="0" w:space="0" w:color="auto"/>
                  </w:divBdr>
                </w:div>
                <w:div w:id="87504497">
                  <w:marLeft w:val="0"/>
                  <w:marRight w:val="0"/>
                  <w:marTop w:val="0"/>
                  <w:marBottom w:val="0"/>
                  <w:divBdr>
                    <w:top w:val="none" w:sz="0" w:space="0" w:color="auto"/>
                    <w:left w:val="none" w:sz="0" w:space="0" w:color="auto"/>
                    <w:bottom w:val="none" w:sz="0" w:space="0" w:color="auto"/>
                    <w:right w:val="none" w:sz="0" w:space="0" w:color="auto"/>
                  </w:divBdr>
                </w:div>
              </w:divsChild>
            </w:div>
            <w:div w:id="1767649497">
              <w:marLeft w:val="0"/>
              <w:marRight w:val="0"/>
              <w:marTop w:val="0"/>
              <w:marBottom w:val="0"/>
              <w:divBdr>
                <w:top w:val="none" w:sz="0" w:space="0" w:color="auto"/>
                <w:left w:val="none" w:sz="0" w:space="0" w:color="auto"/>
                <w:bottom w:val="none" w:sz="0" w:space="0" w:color="auto"/>
                <w:right w:val="none" w:sz="0" w:space="0" w:color="auto"/>
              </w:divBdr>
              <w:divsChild>
                <w:div w:id="471286824">
                  <w:marLeft w:val="0"/>
                  <w:marRight w:val="0"/>
                  <w:marTop w:val="0"/>
                  <w:marBottom w:val="0"/>
                  <w:divBdr>
                    <w:top w:val="none" w:sz="0" w:space="0" w:color="auto"/>
                    <w:left w:val="none" w:sz="0" w:space="0" w:color="auto"/>
                    <w:bottom w:val="none" w:sz="0" w:space="0" w:color="auto"/>
                    <w:right w:val="none" w:sz="0" w:space="0" w:color="auto"/>
                  </w:divBdr>
                </w:div>
                <w:div w:id="1434087975">
                  <w:marLeft w:val="0"/>
                  <w:marRight w:val="0"/>
                  <w:marTop w:val="0"/>
                  <w:marBottom w:val="0"/>
                  <w:divBdr>
                    <w:top w:val="none" w:sz="0" w:space="0" w:color="auto"/>
                    <w:left w:val="none" w:sz="0" w:space="0" w:color="auto"/>
                    <w:bottom w:val="none" w:sz="0" w:space="0" w:color="auto"/>
                    <w:right w:val="none" w:sz="0" w:space="0" w:color="auto"/>
                  </w:divBdr>
                </w:div>
              </w:divsChild>
            </w:div>
            <w:div w:id="737364714">
              <w:marLeft w:val="0"/>
              <w:marRight w:val="0"/>
              <w:marTop w:val="0"/>
              <w:marBottom w:val="0"/>
              <w:divBdr>
                <w:top w:val="none" w:sz="0" w:space="0" w:color="auto"/>
                <w:left w:val="none" w:sz="0" w:space="0" w:color="auto"/>
                <w:bottom w:val="none" w:sz="0" w:space="0" w:color="auto"/>
                <w:right w:val="none" w:sz="0" w:space="0" w:color="auto"/>
              </w:divBdr>
              <w:divsChild>
                <w:div w:id="394010066">
                  <w:marLeft w:val="0"/>
                  <w:marRight w:val="0"/>
                  <w:marTop w:val="0"/>
                  <w:marBottom w:val="0"/>
                  <w:divBdr>
                    <w:top w:val="none" w:sz="0" w:space="0" w:color="auto"/>
                    <w:left w:val="none" w:sz="0" w:space="0" w:color="auto"/>
                    <w:bottom w:val="none" w:sz="0" w:space="0" w:color="auto"/>
                    <w:right w:val="none" w:sz="0" w:space="0" w:color="auto"/>
                  </w:divBdr>
                </w:div>
                <w:div w:id="384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981">
      <w:bodyDiv w:val="1"/>
      <w:marLeft w:val="0"/>
      <w:marRight w:val="0"/>
      <w:marTop w:val="0"/>
      <w:marBottom w:val="0"/>
      <w:divBdr>
        <w:top w:val="none" w:sz="0" w:space="0" w:color="auto"/>
        <w:left w:val="none" w:sz="0" w:space="0" w:color="auto"/>
        <w:bottom w:val="none" w:sz="0" w:space="0" w:color="auto"/>
        <w:right w:val="none" w:sz="0" w:space="0" w:color="auto"/>
      </w:divBdr>
    </w:div>
    <w:div w:id="32581116">
      <w:bodyDiv w:val="1"/>
      <w:marLeft w:val="0"/>
      <w:marRight w:val="0"/>
      <w:marTop w:val="0"/>
      <w:marBottom w:val="0"/>
      <w:divBdr>
        <w:top w:val="none" w:sz="0" w:space="0" w:color="auto"/>
        <w:left w:val="none" w:sz="0" w:space="0" w:color="auto"/>
        <w:bottom w:val="none" w:sz="0" w:space="0" w:color="auto"/>
        <w:right w:val="none" w:sz="0" w:space="0" w:color="auto"/>
      </w:divBdr>
    </w:div>
    <w:div w:id="37167848">
      <w:bodyDiv w:val="1"/>
      <w:marLeft w:val="0"/>
      <w:marRight w:val="0"/>
      <w:marTop w:val="0"/>
      <w:marBottom w:val="0"/>
      <w:divBdr>
        <w:top w:val="none" w:sz="0" w:space="0" w:color="auto"/>
        <w:left w:val="none" w:sz="0" w:space="0" w:color="auto"/>
        <w:bottom w:val="none" w:sz="0" w:space="0" w:color="auto"/>
        <w:right w:val="none" w:sz="0" w:space="0" w:color="auto"/>
      </w:divBdr>
      <w:divsChild>
        <w:div w:id="925189435">
          <w:marLeft w:val="0"/>
          <w:marRight w:val="0"/>
          <w:marTop w:val="0"/>
          <w:marBottom w:val="0"/>
          <w:divBdr>
            <w:top w:val="none" w:sz="0" w:space="0" w:color="auto"/>
            <w:left w:val="none" w:sz="0" w:space="0" w:color="auto"/>
            <w:bottom w:val="none" w:sz="0" w:space="0" w:color="auto"/>
            <w:right w:val="none" w:sz="0" w:space="0" w:color="auto"/>
          </w:divBdr>
          <w:divsChild>
            <w:div w:id="811948927">
              <w:marLeft w:val="0"/>
              <w:marRight w:val="0"/>
              <w:marTop w:val="0"/>
              <w:marBottom w:val="0"/>
              <w:divBdr>
                <w:top w:val="none" w:sz="0" w:space="0" w:color="auto"/>
                <w:left w:val="none" w:sz="0" w:space="0" w:color="auto"/>
                <w:bottom w:val="none" w:sz="0" w:space="0" w:color="auto"/>
                <w:right w:val="none" w:sz="0" w:space="0" w:color="auto"/>
              </w:divBdr>
              <w:divsChild>
                <w:div w:id="1273244413">
                  <w:marLeft w:val="0"/>
                  <w:marRight w:val="0"/>
                  <w:marTop w:val="0"/>
                  <w:marBottom w:val="0"/>
                  <w:divBdr>
                    <w:top w:val="none" w:sz="0" w:space="0" w:color="auto"/>
                    <w:left w:val="none" w:sz="0" w:space="0" w:color="auto"/>
                    <w:bottom w:val="none" w:sz="0" w:space="0" w:color="auto"/>
                    <w:right w:val="none" w:sz="0" w:space="0" w:color="auto"/>
                  </w:divBdr>
                  <w:divsChild>
                    <w:div w:id="614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8951">
      <w:bodyDiv w:val="1"/>
      <w:marLeft w:val="0"/>
      <w:marRight w:val="0"/>
      <w:marTop w:val="0"/>
      <w:marBottom w:val="0"/>
      <w:divBdr>
        <w:top w:val="none" w:sz="0" w:space="0" w:color="auto"/>
        <w:left w:val="none" w:sz="0" w:space="0" w:color="auto"/>
        <w:bottom w:val="none" w:sz="0" w:space="0" w:color="auto"/>
        <w:right w:val="none" w:sz="0" w:space="0" w:color="auto"/>
      </w:divBdr>
      <w:divsChild>
        <w:div w:id="827090938">
          <w:marLeft w:val="0"/>
          <w:marRight w:val="0"/>
          <w:marTop w:val="0"/>
          <w:marBottom w:val="0"/>
          <w:divBdr>
            <w:top w:val="none" w:sz="0" w:space="0" w:color="auto"/>
            <w:left w:val="none" w:sz="0" w:space="0" w:color="auto"/>
            <w:bottom w:val="none" w:sz="0" w:space="0" w:color="auto"/>
            <w:right w:val="none" w:sz="0" w:space="0" w:color="auto"/>
          </w:divBdr>
          <w:divsChild>
            <w:div w:id="1166896708">
              <w:marLeft w:val="0"/>
              <w:marRight w:val="0"/>
              <w:marTop w:val="0"/>
              <w:marBottom w:val="0"/>
              <w:divBdr>
                <w:top w:val="none" w:sz="0" w:space="0" w:color="auto"/>
                <w:left w:val="none" w:sz="0" w:space="0" w:color="auto"/>
                <w:bottom w:val="none" w:sz="0" w:space="0" w:color="auto"/>
                <w:right w:val="none" w:sz="0" w:space="0" w:color="auto"/>
              </w:divBdr>
              <w:divsChild>
                <w:div w:id="208224362">
                  <w:marLeft w:val="0"/>
                  <w:marRight w:val="0"/>
                  <w:marTop w:val="0"/>
                  <w:marBottom w:val="0"/>
                  <w:divBdr>
                    <w:top w:val="none" w:sz="0" w:space="0" w:color="auto"/>
                    <w:left w:val="none" w:sz="0" w:space="0" w:color="auto"/>
                    <w:bottom w:val="none" w:sz="0" w:space="0" w:color="auto"/>
                    <w:right w:val="none" w:sz="0" w:space="0" w:color="auto"/>
                  </w:divBdr>
                </w:div>
              </w:divsChild>
            </w:div>
            <w:div w:id="638189830">
              <w:marLeft w:val="0"/>
              <w:marRight w:val="0"/>
              <w:marTop w:val="0"/>
              <w:marBottom w:val="0"/>
              <w:divBdr>
                <w:top w:val="none" w:sz="0" w:space="0" w:color="auto"/>
                <w:left w:val="none" w:sz="0" w:space="0" w:color="auto"/>
                <w:bottom w:val="none" w:sz="0" w:space="0" w:color="auto"/>
                <w:right w:val="none" w:sz="0" w:space="0" w:color="auto"/>
              </w:divBdr>
              <w:divsChild>
                <w:div w:id="1258909518">
                  <w:marLeft w:val="0"/>
                  <w:marRight w:val="0"/>
                  <w:marTop w:val="0"/>
                  <w:marBottom w:val="0"/>
                  <w:divBdr>
                    <w:top w:val="none" w:sz="0" w:space="0" w:color="auto"/>
                    <w:left w:val="none" w:sz="0" w:space="0" w:color="auto"/>
                    <w:bottom w:val="none" w:sz="0" w:space="0" w:color="auto"/>
                    <w:right w:val="none" w:sz="0" w:space="0" w:color="auto"/>
                  </w:divBdr>
                </w:div>
              </w:divsChild>
            </w:div>
            <w:div w:id="1583295522">
              <w:marLeft w:val="0"/>
              <w:marRight w:val="0"/>
              <w:marTop w:val="0"/>
              <w:marBottom w:val="0"/>
              <w:divBdr>
                <w:top w:val="none" w:sz="0" w:space="0" w:color="auto"/>
                <w:left w:val="none" w:sz="0" w:space="0" w:color="auto"/>
                <w:bottom w:val="none" w:sz="0" w:space="0" w:color="auto"/>
                <w:right w:val="none" w:sz="0" w:space="0" w:color="auto"/>
              </w:divBdr>
              <w:divsChild>
                <w:div w:id="1367216265">
                  <w:marLeft w:val="0"/>
                  <w:marRight w:val="0"/>
                  <w:marTop w:val="0"/>
                  <w:marBottom w:val="0"/>
                  <w:divBdr>
                    <w:top w:val="none" w:sz="0" w:space="0" w:color="auto"/>
                    <w:left w:val="none" w:sz="0" w:space="0" w:color="auto"/>
                    <w:bottom w:val="none" w:sz="0" w:space="0" w:color="auto"/>
                    <w:right w:val="none" w:sz="0" w:space="0" w:color="auto"/>
                  </w:divBdr>
                </w:div>
              </w:divsChild>
            </w:div>
            <w:div w:id="2035375776">
              <w:marLeft w:val="0"/>
              <w:marRight w:val="0"/>
              <w:marTop w:val="0"/>
              <w:marBottom w:val="0"/>
              <w:divBdr>
                <w:top w:val="none" w:sz="0" w:space="0" w:color="auto"/>
                <w:left w:val="none" w:sz="0" w:space="0" w:color="auto"/>
                <w:bottom w:val="none" w:sz="0" w:space="0" w:color="auto"/>
                <w:right w:val="none" w:sz="0" w:space="0" w:color="auto"/>
              </w:divBdr>
              <w:divsChild>
                <w:div w:id="700711616">
                  <w:marLeft w:val="0"/>
                  <w:marRight w:val="0"/>
                  <w:marTop w:val="0"/>
                  <w:marBottom w:val="0"/>
                  <w:divBdr>
                    <w:top w:val="none" w:sz="0" w:space="0" w:color="auto"/>
                    <w:left w:val="none" w:sz="0" w:space="0" w:color="auto"/>
                    <w:bottom w:val="none" w:sz="0" w:space="0" w:color="auto"/>
                    <w:right w:val="none" w:sz="0" w:space="0" w:color="auto"/>
                  </w:divBdr>
                </w:div>
              </w:divsChild>
            </w:div>
            <w:div w:id="285938877">
              <w:marLeft w:val="0"/>
              <w:marRight w:val="0"/>
              <w:marTop w:val="0"/>
              <w:marBottom w:val="0"/>
              <w:divBdr>
                <w:top w:val="none" w:sz="0" w:space="0" w:color="auto"/>
                <w:left w:val="none" w:sz="0" w:space="0" w:color="auto"/>
                <w:bottom w:val="none" w:sz="0" w:space="0" w:color="auto"/>
                <w:right w:val="none" w:sz="0" w:space="0" w:color="auto"/>
              </w:divBdr>
              <w:divsChild>
                <w:div w:id="1091509420">
                  <w:marLeft w:val="0"/>
                  <w:marRight w:val="0"/>
                  <w:marTop w:val="0"/>
                  <w:marBottom w:val="0"/>
                  <w:divBdr>
                    <w:top w:val="none" w:sz="0" w:space="0" w:color="auto"/>
                    <w:left w:val="none" w:sz="0" w:space="0" w:color="auto"/>
                    <w:bottom w:val="none" w:sz="0" w:space="0" w:color="auto"/>
                    <w:right w:val="none" w:sz="0" w:space="0" w:color="auto"/>
                  </w:divBdr>
                </w:div>
              </w:divsChild>
            </w:div>
            <w:div w:id="359863595">
              <w:marLeft w:val="0"/>
              <w:marRight w:val="0"/>
              <w:marTop w:val="0"/>
              <w:marBottom w:val="0"/>
              <w:divBdr>
                <w:top w:val="none" w:sz="0" w:space="0" w:color="auto"/>
                <w:left w:val="none" w:sz="0" w:space="0" w:color="auto"/>
                <w:bottom w:val="none" w:sz="0" w:space="0" w:color="auto"/>
                <w:right w:val="none" w:sz="0" w:space="0" w:color="auto"/>
              </w:divBdr>
              <w:divsChild>
                <w:div w:id="305209403">
                  <w:marLeft w:val="0"/>
                  <w:marRight w:val="0"/>
                  <w:marTop w:val="0"/>
                  <w:marBottom w:val="0"/>
                  <w:divBdr>
                    <w:top w:val="none" w:sz="0" w:space="0" w:color="auto"/>
                    <w:left w:val="none" w:sz="0" w:space="0" w:color="auto"/>
                    <w:bottom w:val="none" w:sz="0" w:space="0" w:color="auto"/>
                    <w:right w:val="none" w:sz="0" w:space="0" w:color="auto"/>
                  </w:divBdr>
                </w:div>
              </w:divsChild>
            </w:div>
            <w:div w:id="669870025">
              <w:marLeft w:val="0"/>
              <w:marRight w:val="0"/>
              <w:marTop w:val="0"/>
              <w:marBottom w:val="0"/>
              <w:divBdr>
                <w:top w:val="none" w:sz="0" w:space="0" w:color="auto"/>
                <w:left w:val="none" w:sz="0" w:space="0" w:color="auto"/>
                <w:bottom w:val="none" w:sz="0" w:space="0" w:color="auto"/>
                <w:right w:val="none" w:sz="0" w:space="0" w:color="auto"/>
              </w:divBdr>
              <w:divsChild>
                <w:div w:id="774177653">
                  <w:marLeft w:val="0"/>
                  <w:marRight w:val="0"/>
                  <w:marTop w:val="0"/>
                  <w:marBottom w:val="0"/>
                  <w:divBdr>
                    <w:top w:val="none" w:sz="0" w:space="0" w:color="auto"/>
                    <w:left w:val="none" w:sz="0" w:space="0" w:color="auto"/>
                    <w:bottom w:val="none" w:sz="0" w:space="0" w:color="auto"/>
                    <w:right w:val="none" w:sz="0" w:space="0" w:color="auto"/>
                  </w:divBdr>
                </w:div>
              </w:divsChild>
            </w:div>
            <w:div w:id="1334408552">
              <w:marLeft w:val="0"/>
              <w:marRight w:val="0"/>
              <w:marTop w:val="0"/>
              <w:marBottom w:val="0"/>
              <w:divBdr>
                <w:top w:val="none" w:sz="0" w:space="0" w:color="auto"/>
                <w:left w:val="none" w:sz="0" w:space="0" w:color="auto"/>
                <w:bottom w:val="none" w:sz="0" w:space="0" w:color="auto"/>
                <w:right w:val="none" w:sz="0" w:space="0" w:color="auto"/>
              </w:divBdr>
              <w:divsChild>
                <w:div w:id="1137453494">
                  <w:marLeft w:val="0"/>
                  <w:marRight w:val="0"/>
                  <w:marTop w:val="0"/>
                  <w:marBottom w:val="0"/>
                  <w:divBdr>
                    <w:top w:val="none" w:sz="0" w:space="0" w:color="auto"/>
                    <w:left w:val="none" w:sz="0" w:space="0" w:color="auto"/>
                    <w:bottom w:val="none" w:sz="0" w:space="0" w:color="auto"/>
                    <w:right w:val="none" w:sz="0" w:space="0" w:color="auto"/>
                  </w:divBdr>
                </w:div>
              </w:divsChild>
            </w:div>
            <w:div w:id="988945760">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 w:id="200365332">
              <w:marLeft w:val="0"/>
              <w:marRight w:val="0"/>
              <w:marTop w:val="0"/>
              <w:marBottom w:val="0"/>
              <w:divBdr>
                <w:top w:val="none" w:sz="0" w:space="0" w:color="auto"/>
                <w:left w:val="none" w:sz="0" w:space="0" w:color="auto"/>
                <w:bottom w:val="none" w:sz="0" w:space="0" w:color="auto"/>
                <w:right w:val="none" w:sz="0" w:space="0" w:color="auto"/>
              </w:divBdr>
              <w:divsChild>
                <w:div w:id="2068331604">
                  <w:marLeft w:val="0"/>
                  <w:marRight w:val="0"/>
                  <w:marTop w:val="0"/>
                  <w:marBottom w:val="0"/>
                  <w:divBdr>
                    <w:top w:val="none" w:sz="0" w:space="0" w:color="auto"/>
                    <w:left w:val="none" w:sz="0" w:space="0" w:color="auto"/>
                    <w:bottom w:val="none" w:sz="0" w:space="0" w:color="auto"/>
                    <w:right w:val="none" w:sz="0" w:space="0" w:color="auto"/>
                  </w:divBdr>
                </w:div>
              </w:divsChild>
            </w:div>
            <w:div w:id="377053703">
              <w:marLeft w:val="0"/>
              <w:marRight w:val="0"/>
              <w:marTop w:val="0"/>
              <w:marBottom w:val="0"/>
              <w:divBdr>
                <w:top w:val="none" w:sz="0" w:space="0" w:color="auto"/>
                <w:left w:val="none" w:sz="0" w:space="0" w:color="auto"/>
                <w:bottom w:val="none" w:sz="0" w:space="0" w:color="auto"/>
                <w:right w:val="none" w:sz="0" w:space="0" w:color="auto"/>
              </w:divBdr>
              <w:divsChild>
                <w:div w:id="322900390">
                  <w:marLeft w:val="0"/>
                  <w:marRight w:val="0"/>
                  <w:marTop w:val="0"/>
                  <w:marBottom w:val="0"/>
                  <w:divBdr>
                    <w:top w:val="none" w:sz="0" w:space="0" w:color="auto"/>
                    <w:left w:val="none" w:sz="0" w:space="0" w:color="auto"/>
                    <w:bottom w:val="none" w:sz="0" w:space="0" w:color="auto"/>
                    <w:right w:val="none" w:sz="0" w:space="0" w:color="auto"/>
                  </w:divBdr>
                </w:div>
              </w:divsChild>
            </w:div>
            <w:div w:id="1089153207">
              <w:marLeft w:val="0"/>
              <w:marRight w:val="0"/>
              <w:marTop w:val="0"/>
              <w:marBottom w:val="0"/>
              <w:divBdr>
                <w:top w:val="none" w:sz="0" w:space="0" w:color="auto"/>
                <w:left w:val="none" w:sz="0" w:space="0" w:color="auto"/>
                <w:bottom w:val="none" w:sz="0" w:space="0" w:color="auto"/>
                <w:right w:val="none" w:sz="0" w:space="0" w:color="auto"/>
              </w:divBdr>
              <w:divsChild>
                <w:div w:id="1077242946">
                  <w:marLeft w:val="0"/>
                  <w:marRight w:val="0"/>
                  <w:marTop w:val="0"/>
                  <w:marBottom w:val="0"/>
                  <w:divBdr>
                    <w:top w:val="none" w:sz="0" w:space="0" w:color="auto"/>
                    <w:left w:val="none" w:sz="0" w:space="0" w:color="auto"/>
                    <w:bottom w:val="none" w:sz="0" w:space="0" w:color="auto"/>
                    <w:right w:val="none" w:sz="0" w:space="0" w:color="auto"/>
                  </w:divBdr>
                </w:div>
              </w:divsChild>
            </w:div>
            <w:div w:id="1225872357">
              <w:marLeft w:val="0"/>
              <w:marRight w:val="0"/>
              <w:marTop w:val="0"/>
              <w:marBottom w:val="0"/>
              <w:divBdr>
                <w:top w:val="none" w:sz="0" w:space="0" w:color="auto"/>
                <w:left w:val="none" w:sz="0" w:space="0" w:color="auto"/>
                <w:bottom w:val="none" w:sz="0" w:space="0" w:color="auto"/>
                <w:right w:val="none" w:sz="0" w:space="0" w:color="auto"/>
              </w:divBdr>
              <w:divsChild>
                <w:div w:id="137840690">
                  <w:marLeft w:val="0"/>
                  <w:marRight w:val="0"/>
                  <w:marTop w:val="0"/>
                  <w:marBottom w:val="0"/>
                  <w:divBdr>
                    <w:top w:val="none" w:sz="0" w:space="0" w:color="auto"/>
                    <w:left w:val="none" w:sz="0" w:space="0" w:color="auto"/>
                    <w:bottom w:val="none" w:sz="0" w:space="0" w:color="auto"/>
                    <w:right w:val="none" w:sz="0" w:space="0" w:color="auto"/>
                  </w:divBdr>
                </w:div>
              </w:divsChild>
            </w:div>
            <w:div w:id="1015390">
              <w:marLeft w:val="0"/>
              <w:marRight w:val="0"/>
              <w:marTop w:val="0"/>
              <w:marBottom w:val="0"/>
              <w:divBdr>
                <w:top w:val="none" w:sz="0" w:space="0" w:color="auto"/>
                <w:left w:val="none" w:sz="0" w:space="0" w:color="auto"/>
                <w:bottom w:val="none" w:sz="0" w:space="0" w:color="auto"/>
                <w:right w:val="none" w:sz="0" w:space="0" w:color="auto"/>
              </w:divBdr>
              <w:divsChild>
                <w:div w:id="614092902">
                  <w:marLeft w:val="0"/>
                  <w:marRight w:val="0"/>
                  <w:marTop w:val="0"/>
                  <w:marBottom w:val="0"/>
                  <w:divBdr>
                    <w:top w:val="none" w:sz="0" w:space="0" w:color="auto"/>
                    <w:left w:val="none" w:sz="0" w:space="0" w:color="auto"/>
                    <w:bottom w:val="none" w:sz="0" w:space="0" w:color="auto"/>
                    <w:right w:val="none" w:sz="0" w:space="0" w:color="auto"/>
                  </w:divBdr>
                </w:div>
              </w:divsChild>
            </w:div>
            <w:div w:id="1525361697">
              <w:marLeft w:val="0"/>
              <w:marRight w:val="0"/>
              <w:marTop w:val="0"/>
              <w:marBottom w:val="0"/>
              <w:divBdr>
                <w:top w:val="none" w:sz="0" w:space="0" w:color="auto"/>
                <w:left w:val="none" w:sz="0" w:space="0" w:color="auto"/>
                <w:bottom w:val="none" w:sz="0" w:space="0" w:color="auto"/>
                <w:right w:val="none" w:sz="0" w:space="0" w:color="auto"/>
              </w:divBdr>
              <w:divsChild>
                <w:div w:id="385492650">
                  <w:marLeft w:val="0"/>
                  <w:marRight w:val="0"/>
                  <w:marTop w:val="0"/>
                  <w:marBottom w:val="0"/>
                  <w:divBdr>
                    <w:top w:val="none" w:sz="0" w:space="0" w:color="auto"/>
                    <w:left w:val="none" w:sz="0" w:space="0" w:color="auto"/>
                    <w:bottom w:val="none" w:sz="0" w:space="0" w:color="auto"/>
                    <w:right w:val="none" w:sz="0" w:space="0" w:color="auto"/>
                  </w:divBdr>
                </w:div>
              </w:divsChild>
            </w:div>
            <w:div w:id="1557623492">
              <w:marLeft w:val="0"/>
              <w:marRight w:val="0"/>
              <w:marTop w:val="0"/>
              <w:marBottom w:val="0"/>
              <w:divBdr>
                <w:top w:val="none" w:sz="0" w:space="0" w:color="auto"/>
                <w:left w:val="none" w:sz="0" w:space="0" w:color="auto"/>
                <w:bottom w:val="none" w:sz="0" w:space="0" w:color="auto"/>
                <w:right w:val="none" w:sz="0" w:space="0" w:color="auto"/>
              </w:divBdr>
              <w:divsChild>
                <w:div w:id="288050440">
                  <w:marLeft w:val="0"/>
                  <w:marRight w:val="0"/>
                  <w:marTop w:val="0"/>
                  <w:marBottom w:val="0"/>
                  <w:divBdr>
                    <w:top w:val="none" w:sz="0" w:space="0" w:color="auto"/>
                    <w:left w:val="none" w:sz="0" w:space="0" w:color="auto"/>
                    <w:bottom w:val="none" w:sz="0" w:space="0" w:color="auto"/>
                    <w:right w:val="none" w:sz="0" w:space="0" w:color="auto"/>
                  </w:divBdr>
                </w:div>
              </w:divsChild>
            </w:div>
            <w:div w:id="1018507634">
              <w:marLeft w:val="0"/>
              <w:marRight w:val="0"/>
              <w:marTop w:val="0"/>
              <w:marBottom w:val="0"/>
              <w:divBdr>
                <w:top w:val="none" w:sz="0" w:space="0" w:color="auto"/>
                <w:left w:val="none" w:sz="0" w:space="0" w:color="auto"/>
                <w:bottom w:val="none" w:sz="0" w:space="0" w:color="auto"/>
                <w:right w:val="none" w:sz="0" w:space="0" w:color="auto"/>
              </w:divBdr>
              <w:divsChild>
                <w:div w:id="2093888080">
                  <w:marLeft w:val="0"/>
                  <w:marRight w:val="0"/>
                  <w:marTop w:val="0"/>
                  <w:marBottom w:val="0"/>
                  <w:divBdr>
                    <w:top w:val="none" w:sz="0" w:space="0" w:color="auto"/>
                    <w:left w:val="none" w:sz="0" w:space="0" w:color="auto"/>
                    <w:bottom w:val="none" w:sz="0" w:space="0" w:color="auto"/>
                    <w:right w:val="none" w:sz="0" w:space="0" w:color="auto"/>
                  </w:divBdr>
                </w:div>
              </w:divsChild>
            </w:div>
            <w:div w:id="2066635926">
              <w:marLeft w:val="0"/>
              <w:marRight w:val="0"/>
              <w:marTop w:val="0"/>
              <w:marBottom w:val="0"/>
              <w:divBdr>
                <w:top w:val="none" w:sz="0" w:space="0" w:color="auto"/>
                <w:left w:val="none" w:sz="0" w:space="0" w:color="auto"/>
                <w:bottom w:val="none" w:sz="0" w:space="0" w:color="auto"/>
                <w:right w:val="none" w:sz="0" w:space="0" w:color="auto"/>
              </w:divBdr>
              <w:divsChild>
                <w:div w:id="2086804615">
                  <w:marLeft w:val="0"/>
                  <w:marRight w:val="0"/>
                  <w:marTop w:val="0"/>
                  <w:marBottom w:val="0"/>
                  <w:divBdr>
                    <w:top w:val="none" w:sz="0" w:space="0" w:color="auto"/>
                    <w:left w:val="none" w:sz="0" w:space="0" w:color="auto"/>
                    <w:bottom w:val="none" w:sz="0" w:space="0" w:color="auto"/>
                    <w:right w:val="none" w:sz="0" w:space="0" w:color="auto"/>
                  </w:divBdr>
                </w:div>
              </w:divsChild>
            </w:div>
            <w:div w:id="773860110">
              <w:marLeft w:val="0"/>
              <w:marRight w:val="0"/>
              <w:marTop w:val="0"/>
              <w:marBottom w:val="0"/>
              <w:divBdr>
                <w:top w:val="none" w:sz="0" w:space="0" w:color="auto"/>
                <w:left w:val="none" w:sz="0" w:space="0" w:color="auto"/>
                <w:bottom w:val="none" w:sz="0" w:space="0" w:color="auto"/>
                <w:right w:val="none" w:sz="0" w:space="0" w:color="auto"/>
              </w:divBdr>
              <w:divsChild>
                <w:div w:id="388113929">
                  <w:marLeft w:val="0"/>
                  <w:marRight w:val="0"/>
                  <w:marTop w:val="0"/>
                  <w:marBottom w:val="0"/>
                  <w:divBdr>
                    <w:top w:val="none" w:sz="0" w:space="0" w:color="auto"/>
                    <w:left w:val="none" w:sz="0" w:space="0" w:color="auto"/>
                    <w:bottom w:val="none" w:sz="0" w:space="0" w:color="auto"/>
                    <w:right w:val="none" w:sz="0" w:space="0" w:color="auto"/>
                  </w:divBdr>
                </w:div>
              </w:divsChild>
            </w:div>
            <w:div w:id="682976820">
              <w:marLeft w:val="0"/>
              <w:marRight w:val="0"/>
              <w:marTop w:val="0"/>
              <w:marBottom w:val="0"/>
              <w:divBdr>
                <w:top w:val="none" w:sz="0" w:space="0" w:color="auto"/>
                <w:left w:val="none" w:sz="0" w:space="0" w:color="auto"/>
                <w:bottom w:val="none" w:sz="0" w:space="0" w:color="auto"/>
                <w:right w:val="none" w:sz="0" w:space="0" w:color="auto"/>
              </w:divBdr>
              <w:divsChild>
                <w:div w:id="1144928021">
                  <w:marLeft w:val="0"/>
                  <w:marRight w:val="0"/>
                  <w:marTop w:val="0"/>
                  <w:marBottom w:val="0"/>
                  <w:divBdr>
                    <w:top w:val="none" w:sz="0" w:space="0" w:color="auto"/>
                    <w:left w:val="none" w:sz="0" w:space="0" w:color="auto"/>
                    <w:bottom w:val="none" w:sz="0" w:space="0" w:color="auto"/>
                    <w:right w:val="none" w:sz="0" w:space="0" w:color="auto"/>
                  </w:divBdr>
                </w:div>
              </w:divsChild>
            </w:div>
            <w:div w:id="1070270314">
              <w:marLeft w:val="0"/>
              <w:marRight w:val="0"/>
              <w:marTop w:val="0"/>
              <w:marBottom w:val="0"/>
              <w:divBdr>
                <w:top w:val="none" w:sz="0" w:space="0" w:color="auto"/>
                <w:left w:val="none" w:sz="0" w:space="0" w:color="auto"/>
                <w:bottom w:val="none" w:sz="0" w:space="0" w:color="auto"/>
                <w:right w:val="none" w:sz="0" w:space="0" w:color="auto"/>
              </w:divBdr>
              <w:divsChild>
                <w:div w:id="1899778452">
                  <w:marLeft w:val="0"/>
                  <w:marRight w:val="0"/>
                  <w:marTop w:val="0"/>
                  <w:marBottom w:val="0"/>
                  <w:divBdr>
                    <w:top w:val="none" w:sz="0" w:space="0" w:color="auto"/>
                    <w:left w:val="none" w:sz="0" w:space="0" w:color="auto"/>
                    <w:bottom w:val="none" w:sz="0" w:space="0" w:color="auto"/>
                    <w:right w:val="none" w:sz="0" w:space="0" w:color="auto"/>
                  </w:divBdr>
                </w:div>
              </w:divsChild>
            </w:div>
            <w:div w:id="657344720">
              <w:marLeft w:val="0"/>
              <w:marRight w:val="0"/>
              <w:marTop w:val="0"/>
              <w:marBottom w:val="0"/>
              <w:divBdr>
                <w:top w:val="none" w:sz="0" w:space="0" w:color="auto"/>
                <w:left w:val="none" w:sz="0" w:space="0" w:color="auto"/>
                <w:bottom w:val="none" w:sz="0" w:space="0" w:color="auto"/>
                <w:right w:val="none" w:sz="0" w:space="0" w:color="auto"/>
              </w:divBdr>
              <w:divsChild>
                <w:div w:id="1704360185">
                  <w:marLeft w:val="0"/>
                  <w:marRight w:val="0"/>
                  <w:marTop w:val="0"/>
                  <w:marBottom w:val="0"/>
                  <w:divBdr>
                    <w:top w:val="none" w:sz="0" w:space="0" w:color="auto"/>
                    <w:left w:val="none" w:sz="0" w:space="0" w:color="auto"/>
                    <w:bottom w:val="none" w:sz="0" w:space="0" w:color="auto"/>
                    <w:right w:val="none" w:sz="0" w:space="0" w:color="auto"/>
                  </w:divBdr>
                </w:div>
              </w:divsChild>
            </w:div>
            <w:div w:id="579607249">
              <w:marLeft w:val="0"/>
              <w:marRight w:val="0"/>
              <w:marTop w:val="0"/>
              <w:marBottom w:val="0"/>
              <w:divBdr>
                <w:top w:val="none" w:sz="0" w:space="0" w:color="auto"/>
                <w:left w:val="none" w:sz="0" w:space="0" w:color="auto"/>
                <w:bottom w:val="none" w:sz="0" w:space="0" w:color="auto"/>
                <w:right w:val="none" w:sz="0" w:space="0" w:color="auto"/>
              </w:divBdr>
              <w:divsChild>
                <w:div w:id="18376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786">
      <w:bodyDiv w:val="1"/>
      <w:marLeft w:val="0"/>
      <w:marRight w:val="0"/>
      <w:marTop w:val="0"/>
      <w:marBottom w:val="0"/>
      <w:divBdr>
        <w:top w:val="none" w:sz="0" w:space="0" w:color="auto"/>
        <w:left w:val="none" w:sz="0" w:space="0" w:color="auto"/>
        <w:bottom w:val="none" w:sz="0" w:space="0" w:color="auto"/>
        <w:right w:val="none" w:sz="0" w:space="0" w:color="auto"/>
      </w:divBdr>
    </w:div>
    <w:div w:id="75715833">
      <w:bodyDiv w:val="1"/>
      <w:marLeft w:val="0"/>
      <w:marRight w:val="0"/>
      <w:marTop w:val="0"/>
      <w:marBottom w:val="0"/>
      <w:divBdr>
        <w:top w:val="none" w:sz="0" w:space="0" w:color="auto"/>
        <w:left w:val="none" w:sz="0" w:space="0" w:color="auto"/>
        <w:bottom w:val="none" w:sz="0" w:space="0" w:color="auto"/>
        <w:right w:val="none" w:sz="0" w:space="0" w:color="auto"/>
      </w:divBdr>
    </w:div>
    <w:div w:id="98648297">
      <w:bodyDiv w:val="1"/>
      <w:marLeft w:val="0"/>
      <w:marRight w:val="0"/>
      <w:marTop w:val="0"/>
      <w:marBottom w:val="0"/>
      <w:divBdr>
        <w:top w:val="none" w:sz="0" w:space="0" w:color="auto"/>
        <w:left w:val="none" w:sz="0" w:space="0" w:color="auto"/>
        <w:bottom w:val="none" w:sz="0" w:space="0" w:color="auto"/>
        <w:right w:val="none" w:sz="0" w:space="0" w:color="auto"/>
      </w:divBdr>
      <w:divsChild>
        <w:div w:id="1649361895">
          <w:marLeft w:val="0"/>
          <w:marRight w:val="0"/>
          <w:marTop w:val="0"/>
          <w:marBottom w:val="0"/>
          <w:divBdr>
            <w:top w:val="none" w:sz="0" w:space="0" w:color="auto"/>
            <w:left w:val="none" w:sz="0" w:space="0" w:color="auto"/>
            <w:bottom w:val="none" w:sz="0" w:space="0" w:color="auto"/>
            <w:right w:val="none" w:sz="0" w:space="0" w:color="auto"/>
          </w:divBdr>
          <w:divsChild>
            <w:div w:id="91165770">
              <w:marLeft w:val="0"/>
              <w:marRight w:val="0"/>
              <w:marTop w:val="0"/>
              <w:marBottom w:val="0"/>
              <w:divBdr>
                <w:top w:val="none" w:sz="0" w:space="0" w:color="auto"/>
                <w:left w:val="none" w:sz="0" w:space="0" w:color="auto"/>
                <w:bottom w:val="none" w:sz="0" w:space="0" w:color="auto"/>
                <w:right w:val="none" w:sz="0" w:space="0" w:color="auto"/>
              </w:divBdr>
              <w:divsChild>
                <w:div w:id="614025538">
                  <w:marLeft w:val="0"/>
                  <w:marRight w:val="0"/>
                  <w:marTop w:val="0"/>
                  <w:marBottom w:val="0"/>
                  <w:divBdr>
                    <w:top w:val="none" w:sz="0" w:space="0" w:color="auto"/>
                    <w:left w:val="none" w:sz="0" w:space="0" w:color="auto"/>
                    <w:bottom w:val="none" w:sz="0" w:space="0" w:color="auto"/>
                    <w:right w:val="none" w:sz="0" w:space="0" w:color="auto"/>
                  </w:divBdr>
                  <w:divsChild>
                    <w:div w:id="19086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858">
      <w:bodyDiv w:val="1"/>
      <w:marLeft w:val="0"/>
      <w:marRight w:val="0"/>
      <w:marTop w:val="0"/>
      <w:marBottom w:val="0"/>
      <w:divBdr>
        <w:top w:val="none" w:sz="0" w:space="0" w:color="auto"/>
        <w:left w:val="none" w:sz="0" w:space="0" w:color="auto"/>
        <w:bottom w:val="none" w:sz="0" w:space="0" w:color="auto"/>
        <w:right w:val="none" w:sz="0" w:space="0" w:color="auto"/>
      </w:divBdr>
    </w:div>
    <w:div w:id="143278960">
      <w:bodyDiv w:val="1"/>
      <w:marLeft w:val="0"/>
      <w:marRight w:val="0"/>
      <w:marTop w:val="0"/>
      <w:marBottom w:val="0"/>
      <w:divBdr>
        <w:top w:val="none" w:sz="0" w:space="0" w:color="auto"/>
        <w:left w:val="none" w:sz="0" w:space="0" w:color="auto"/>
        <w:bottom w:val="none" w:sz="0" w:space="0" w:color="auto"/>
        <w:right w:val="none" w:sz="0" w:space="0" w:color="auto"/>
      </w:divBdr>
    </w:div>
    <w:div w:id="166752327">
      <w:bodyDiv w:val="1"/>
      <w:marLeft w:val="0"/>
      <w:marRight w:val="0"/>
      <w:marTop w:val="0"/>
      <w:marBottom w:val="0"/>
      <w:divBdr>
        <w:top w:val="none" w:sz="0" w:space="0" w:color="auto"/>
        <w:left w:val="none" w:sz="0" w:space="0" w:color="auto"/>
        <w:bottom w:val="none" w:sz="0" w:space="0" w:color="auto"/>
        <w:right w:val="none" w:sz="0" w:space="0" w:color="auto"/>
      </w:divBdr>
      <w:divsChild>
        <w:div w:id="653417328">
          <w:marLeft w:val="0"/>
          <w:marRight w:val="0"/>
          <w:marTop w:val="0"/>
          <w:marBottom w:val="0"/>
          <w:divBdr>
            <w:top w:val="none" w:sz="0" w:space="0" w:color="auto"/>
            <w:left w:val="none" w:sz="0" w:space="0" w:color="auto"/>
            <w:bottom w:val="none" w:sz="0" w:space="0" w:color="auto"/>
            <w:right w:val="none" w:sz="0" w:space="0" w:color="auto"/>
          </w:divBdr>
          <w:divsChild>
            <w:div w:id="1706633773">
              <w:marLeft w:val="0"/>
              <w:marRight w:val="0"/>
              <w:marTop w:val="0"/>
              <w:marBottom w:val="0"/>
              <w:divBdr>
                <w:top w:val="none" w:sz="0" w:space="0" w:color="auto"/>
                <w:left w:val="none" w:sz="0" w:space="0" w:color="auto"/>
                <w:bottom w:val="none" w:sz="0" w:space="0" w:color="auto"/>
                <w:right w:val="none" w:sz="0" w:space="0" w:color="auto"/>
              </w:divBdr>
              <w:divsChild>
                <w:div w:id="1226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8422">
      <w:bodyDiv w:val="1"/>
      <w:marLeft w:val="0"/>
      <w:marRight w:val="0"/>
      <w:marTop w:val="0"/>
      <w:marBottom w:val="0"/>
      <w:divBdr>
        <w:top w:val="none" w:sz="0" w:space="0" w:color="auto"/>
        <w:left w:val="none" w:sz="0" w:space="0" w:color="auto"/>
        <w:bottom w:val="none" w:sz="0" w:space="0" w:color="auto"/>
        <w:right w:val="none" w:sz="0" w:space="0" w:color="auto"/>
      </w:divBdr>
      <w:divsChild>
        <w:div w:id="1920678226">
          <w:marLeft w:val="0"/>
          <w:marRight w:val="0"/>
          <w:marTop w:val="0"/>
          <w:marBottom w:val="0"/>
          <w:divBdr>
            <w:top w:val="none" w:sz="0" w:space="0" w:color="auto"/>
            <w:left w:val="none" w:sz="0" w:space="0" w:color="auto"/>
            <w:bottom w:val="none" w:sz="0" w:space="0" w:color="auto"/>
            <w:right w:val="none" w:sz="0" w:space="0" w:color="auto"/>
          </w:divBdr>
          <w:divsChild>
            <w:div w:id="1873879102">
              <w:marLeft w:val="0"/>
              <w:marRight w:val="0"/>
              <w:marTop w:val="0"/>
              <w:marBottom w:val="0"/>
              <w:divBdr>
                <w:top w:val="none" w:sz="0" w:space="0" w:color="auto"/>
                <w:left w:val="none" w:sz="0" w:space="0" w:color="auto"/>
                <w:bottom w:val="none" w:sz="0" w:space="0" w:color="auto"/>
                <w:right w:val="none" w:sz="0" w:space="0" w:color="auto"/>
              </w:divBdr>
              <w:divsChild>
                <w:div w:id="92677849">
                  <w:marLeft w:val="0"/>
                  <w:marRight w:val="0"/>
                  <w:marTop w:val="0"/>
                  <w:marBottom w:val="0"/>
                  <w:divBdr>
                    <w:top w:val="none" w:sz="0" w:space="0" w:color="auto"/>
                    <w:left w:val="none" w:sz="0" w:space="0" w:color="auto"/>
                    <w:bottom w:val="none" w:sz="0" w:space="0" w:color="auto"/>
                    <w:right w:val="none" w:sz="0" w:space="0" w:color="auto"/>
                  </w:divBdr>
                  <w:divsChild>
                    <w:div w:id="128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3515">
      <w:bodyDiv w:val="1"/>
      <w:marLeft w:val="0"/>
      <w:marRight w:val="0"/>
      <w:marTop w:val="0"/>
      <w:marBottom w:val="0"/>
      <w:divBdr>
        <w:top w:val="none" w:sz="0" w:space="0" w:color="auto"/>
        <w:left w:val="none" w:sz="0" w:space="0" w:color="auto"/>
        <w:bottom w:val="none" w:sz="0" w:space="0" w:color="auto"/>
        <w:right w:val="none" w:sz="0" w:space="0" w:color="auto"/>
      </w:divBdr>
    </w:div>
    <w:div w:id="224144307">
      <w:bodyDiv w:val="1"/>
      <w:marLeft w:val="0"/>
      <w:marRight w:val="0"/>
      <w:marTop w:val="0"/>
      <w:marBottom w:val="0"/>
      <w:divBdr>
        <w:top w:val="none" w:sz="0" w:space="0" w:color="auto"/>
        <w:left w:val="none" w:sz="0" w:space="0" w:color="auto"/>
        <w:bottom w:val="none" w:sz="0" w:space="0" w:color="auto"/>
        <w:right w:val="none" w:sz="0" w:space="0" w:color="auto"/>
      </w:divBdr>
      <w:divsChild>
        <w:div w:id="1059593038">
          <w:marLeft w:val="0"/>
          <w:marRight w:val="0"/>
          <w:marTop w:val="0"/>
          <w:marBottom w:val="0"/>
          <w:divBdr>
            <w:top w:val="none" w:sz="0" w:space="0" w:color="auto"/>
            <w:left w:val="none" w:sz="0" w:space="0" w:color="auto"/>
            <w:bottom w:val="none" w:sz="0" w:space="0" w:color="auto"/>
            <w:right w:val="none" w:sz="0" w:space="0" w:color="auto"/>
          </w:divBdr>
          <w:divsChild>
            <w:div w:id="2092581921">
              <w:marLeft w:val="0"/>
              <w:marRight w:val="0"/>
              <w:marTop w:val="0"/>
              <w:marBottom w:val="0"/>
              <w:divBdr>
                <w:top w:val="none" w:sz="0" w:space="0" w:color="auto"/>
                <w:left w:val="none" w:sz="0" w:space="0" w:color="auto"/>
                <w:bottom w:val="none" w:sz="0" w:space="0" w:color="auto"/>
                <w:right w:val="none" w:sz="0" w:space="0" w:color="auto"/>
              </w:divBdr>
              <w:divsChild>
                <w:div w:id="7602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7371">
      <w:bodyDiv w:val="1"/>
      <w:marLeft w:val="0"/>
      <w:marRight w:val="0"/>
      <w:marTop w:val="0"/>
      <w:marBottom w:val="0"/>
      <w:divBdr>
        <w:top w:val="none" w:sz="0" w:space="0" w:color="auto"/>
        <w:left w:val="none" w:sz="0" w:space="0" w:color="auto"/>
        <w:bottom w:val="none" w:sz="0" w:space="0" w:color="auto"/>
        <w:right w:val="none" w:sz="0" w:space="0" w:color="auto"/>
      </w:divBdr>
      <w:divsChild>
        <w:div w:id="1073088069">
          <w:marLeft w:val="0"/>
          <w:marRight w:val="0"/>
          <w:marTop w:val="0"/>
          <w:marBottom w:val="0"/>
          <w:divBdr>
            <w:top w:val="none" w:sz="0" w:space="0" w:color="auto"/>
            <w:left w:val="none" w:sz="0" w:space="0" w:color="auto"/>
            <w:bottom w:val="none" w:sz="0" w:space="0" w:color="auto"/>
            <w:right w:val="none" w:sz="0" w:space="0" w:color="auto"/>
          </w:divBdr>
          <w:divsChild>
            <w:div w:id="143786259">
              <w:marLeft w:val="0"/>
              <w:marRight w:val="0"/>
              <w:marTop w:val="0"/>
              <w:marBottom w:val="0"/>
              <w:divBdr>
                <w:top w:val="none" w:sz="0" w:space="0" w:color="auto"/>
                <w:left w:val="none" w:sz="0" w:space="0" w:color="auto"/>
                <w:bottom w:val="none" w:sz="0" w:space="0" w:color="auto"/>
                <w:right w:val="none" w:sz="0" w:space="0" w:color="auto"/>
              </w:divBdr>
              <w:divsChild>
                <w:div w:id="1922376136">
                  <w:marLeft w:val="0"/>
                  <w:marRight w:val="0"/>
                  <w:marTop w:val="0"/>
                  <w:marBottom w:val="0"/>
                  <w:divBdr>
                    <w:top w:val="none" w:sz="0" w:space="0" w:color="auto"/>
                    <w:left w:val="none" w:sz="0" w:space="0" w:color="auto"/>
                    <w:bottom w:val="none" w:sz="0" w:space="0" w:color="auto"/>
                    <w:right w:val="none" w:sz="0" w:space="0" w:color="auto"/>
                  </w:divBdr>
                  <w:divsChild>
                    <w:div w:id="2126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7670">
      <w:bodyDiv w:val="1"/>
      <w:marLeft w:val="0"/>
      <w:marRight w:val="0"/>
      <w:marTop w:val="0"/>
      <w:marBottom w:val="0"/>
      <w:divBdr>
        <w:top w:val="none" w:sz="0" w:space="0" w:color="auto"/>
        <w:left w:val="none" w:sz="0" w:space="0" w:color="auto"/>
        <w:bottom w:val="none" w:sz="0" w:space="0" w:color="auto"/>
        <w:right w:val="none" w:sz="0" w:space="0" w:color="auto"/>
      </w:divBdr>
    </w:div>
    <w:div w:id="341203050">
      <w:bodyDiv w:val="1"/>
      <w:marLeft w:val="0"/>
      <w:marRight w:val="0"/>
      <w:marTop w:val="0"/>
      <w:marBottom w:val="0"/>
      <w:divBdr>
        <w:top w:val="none" w:sz="0" w:space="0" w:color="auto"/>
        <w:left w:val="none" w:sz="0" w:space="0" w:color="auto"/>
        <w:bottom w:val="none" w:sz="0" w:space="0" w:color="auto"/>
        <w:right w:val="none" w:sz="0" w:space="0" w:color="auto"/>
      </w:divBdr>
    </w:div>
    <w:div w:id="350180618">
      <w:bodyDiv w:val="1"/>
      <w:marLeft w:val="0"/>
      <w:marRight w:val="0"/>
      <w:marTop w:val="0"/>
      <w:marBottom w:val="0"/>
      <w:divBdr>
        <w:top w:val="none" w:sz="0" w:space="0" w:color="auto"/>
        <w:left w:val="none" w:sz="0" w:space="0" w:color="auto"/>
        <w:bottom w:val="none" w:sz="0" w:space="0" w:color="auto"/>
        <w:right w:val="none" w:sz="0" w:space="0" w:color="auto"/>
      </w:divBdr>
      <w:divsChild>
        <w:div w:id="442499926">
          <w:marLeft w:val="0"/>
          <w:marRight w:val="0"/>
          <w:marTop w:val="0"/>
          <w:marBottom w:val="0"/>
          <w:divBdr>
            <w:top w:val="none" w:sz="0" w:space="0" w:color="auto"/>
            <w:left w:val="none" w:sz="0" w:space="0" w:color="auto"/>
            <w:bottom w:val="none" w:sz="0" w:space="0" w:color="auto"/>
            <w:right w:val="none" w:sz="0" w:space="0" w:color="auto"/>
          </w:divBdr>
          <w:divsChild>
            <w:div w:id="1017461531">
              <w:marLeft w:val="0"/>
              <w:marRight w:val="0"/>
              <w:marTop w:val="0"/>
              <w:marBottom w:val="0"/>
              <w:divBdr>
                <w:top w:val="none" w:sz="0" w:space="0" w:color="auto"/>
                <w:left w:val="none" w:sz="0" w:space="0" w:color="auto"/>
                <w:bottom w:val="none" w:sz="0" w:space="0" w:color="auto"/>
                <w:right w:val="none" w:sz="0" w:space="0" w:color="auto"/>
              </w:divBdr>
              <w:divsChild>
                <w:div w:id="2275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9522">
      <w:bodyDiv w:val="1"/>
      <w:marLeft w:val="0"/>
      <w:marRight w:val="0"/>
      <w:marTop w:val="0"/>
      <w:marBottom w:val="0"/>
      <w:divBdr>
        <w:top w:val="none" w:sz="0" w:space="0" w:color="auto"/>
        <w:left w:val="none" w:sz="0" w:space="0" w:color="auto"/>
        <w:bottom w:val="none" w:sz="0" w:space="0" w:color="auto"/>
        <w:right w:val="none" w:sz="0" w:space="0" w:color="auto"/>
      </w:divBdr>
      <w:divsChild>
        <w:div w:id="864053483">
          <w:marLeft w:val="0"/>
          <w:marRight w:val="0"/>
          <w:marTop w:val="0"/>
          <w:marBottom w:val="0"/>
          <w:divBdr>
            <w:top w:val="none" w:sz="0" w:space="0" w:color="auto"/>
            <w:left w:val="none" w:sz="0" w:space="0" w:color="auto"/>
            <w:bottom w:val="none" w:sz="0" w:space="0" w:color="auto"/>
            <w:right w:val="none" w:sz="0" w:space="0" w:color="auto"/>
          </w:divBdr>
          <w:divsChild>
            <w:div w:id="1259674677">
              <w:marLeft w:val="0"/>
              <w:marRight w:val="0"/>
              <w:marTop w:val="0"/>
              <w:marBottom w:val="0"/>
              <w:divBdr>
                <w:top w:val="none" w:sz="0" w:space="0" w:color="auto"/>
                <w:left w:val="none" w:sz="0" w:space="0" w:color="auto"/>
                <w:bottom w:val="none" w:sz="0" w:space="0" w:color="auto"/>
                <w:right w:val="none" w:sz="0" w:space="0" w:color="auto"/>
              </w:divBdr>
              <w:divsChild>
                <w:div w:id="10767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029">
      <w:bodyDiv w:val="1"/>
      <w:marLeft w:val="0"/>
      <w:marRight w:val="0"/>
      <w:marTop w:val="0"/>
      <w:marBottom w:val="0"/>
      <w:divBdr>
        <w:top w:val="none" w:sz="0" w:space="0" w:color="auto"/>
        <w:left w:val="none" w:sz="0" w:space="0" w:color="auto"/>
        <w:bottom w:val="none" w:sz="0" w:space="0" w:color="auto"/>
        <w:right w:val="none" w:sz="0" w:space="0" w:color="auto"/>
      </w:divBdr>
    </w:div>
    <w:div w:id="380860782">
      <w:bodyDiv w:val="1"/>
      <w:marLeft w:val="0"/>
      <w:marRight w:val="0"/>
      <w:marTop w:val="0"/>
      <w:marBottom w:val="0"/>
      <w:divBdr>
        <w:top w:val="none" w:sz="0" w:space="0" w:color="auto"/>
        <w:left w:val="none" w:sz="0" w:space="0" w:color="auto"/>
        <w:bottom w:val="none" w:sz="0" w:space="0" w:color="auto"/>
        <w:right w:val="none" w:sz="0" w:space="0" w:color="auto"/>
      </w:divBdr>
    </w:div>
    <w:div w:id="393045238">
      <w:bodyDiv w:val="1"/>
      <w:marLeft w:val="0"/>
      <w:marRight w:val="0"/>
      <w:marTop w:val="0"/>
      <w:marBottom w:val="0"/>
      <w:divBdr>
        <w:top w:val="none" w:sz="0" w:space="0" w:color="auto"/>
        <w:left w:val="none" w:sz="0" w:space="0" w:color="auto"/>
        <w:bottom w:val="none" w:sz="0" w:space="0" w:color="auto"/>
        <w:right w:val="none" w:sz="0" w:space="0" w:color="auto"/>
      </w:divBdr>
      <w:divsChild>
        <w:div w:id="70783495">
          <w:marLeft w:val="0"/>
          <w:marRight w:val="0"/>
          <w:marTop w:val="0"/>
          <w:marBottom w:val="0"/>
          <w:divBdr>
            <w:top w:val="none" w:sz="0" w:space="0" w:color="auto"/>
            <w:left w:val="none" w:sz="0" w:space="0" w:color="auto"/>
            <w:bottom w:val="none" w:sz="0" w:space="0" w:color="auto"/>
            <w:right w:val="none" w:sz="0" w:space="0" w:color="auto"/>
          </w:divBdr>
          <w:divsChild>
            <w:div w:id="1105267319">
              <w:marLeft w:val="0"/>
              <w:marRight w:val="0"/>
              <w:marTop w:val="0"/>
              <w:marBottom w:val="0"/>
              <w:divBdr>
                <w:top w:val="none" w:sz="0" w:space="0" w:color="auto"/>
                <w:left w:val="none" w:sz="0" w:space="0" w:color="auto"/>
                <w:bottom w:val="none" w:sz="0" w:space="0" w:color="auto"/>
                <w:right w:val="none" w:sz="0" w:space="0" w:color="auto"/>
              </w:divBdr>
              <w:divsChild>
                <w:div w:id="796215693">
                  <w:marLeft w:val="0"/>
                  <w:marRight w:val="0"/>
                  <w:marTop w:val="0"/>
                  <w:marBottom w:val="0"/>
                  <w:divBdr>
                    <w:top w:val="none" w:sz="0" w:space="0" w:color="auto"/>
                    <w:left w:val="none" w:sz="0" w:space="0" w:color="auto"/>
                    <w:bottom w:val="none" w:sz="0" w:space="0" w:color="auto"/>
                    <w:right w:val="none" w:sz="0" w:space="0" w:color="auto"/>
                  </w:divBdr>
                  <w:divsChild>
                    <w:div w:id="7977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95780">
      <w:bodyDiv w:val="1"/>
      <w:marLeft w:val="0"/>
      <w:marRight w:val="0"/>
      <w:marTop w:val="0"/>
      <w:marBottom w:val="0"/>
      <w:divBdr>
        <w:top w:val="none" w:sz="0" w:space="0" w:color="auto"/>
        <w:left w:val="none" w:sz="0" w:space="0" w:color="auto"/>
        <w:bottom w:val="none" w:sz="0" w:space="0" w:color="auto"/>
        <w:right w:val="none" w:sz="0" w:space="0" w:color="auto"/>
      </w:divBdr>
      <w:divsChild>
        <w:div w:id="1554611383">
          <w:marLeft w:val="0"/>
          <w:marRight w:val="0"/>
          <w:marTop w:val="0"/>
          <w:marBottom w:val="0"/>
          <w:divBdr>
            <w:top w:val="none" w:sz="0" w:space="0" w:color="auto"/>
            <w:left w:val="none" w:sz="0" w:space="0" w:color="auto"/>
            <w:bottom w:val="none" w:sz="0" w:space="0" w:color="auto"/>
            <w:right w:val="none" w:sz="0" w:space="0" w:color="auto"/>
          </w:divBdr>
          <w:divsChild>
            <w:div w:id="1634211904">
              <w:marLeft w:val="0"/>
              <w:marRight w:val="0"/>
              <w:marTop w:val="0"/>
              <w:marBottom w:val="0"/>
              <w:divBdr>
                <w:top w:val="none" w:sz="0" w:space="0" w:color="auto"/>
                <w:left w:val="none" w:sz="0" w:space="0" w:color="auto"/>
                <w:bottom w:val="none" w:sz="0" w:space="0" w:color="auto"/>
                <w:right w:val="none" w:sz="0" w:space="0" w:color="auto"/>
              </w:divBdr>
              <w:divsChild>
                <w:div w:id="743333471">
                  <w:marLeft w:val="0"/>
                  <w:marRight w:val="0"/>
                  <w:marTop w:val="0"/>
                  <w:marBottom w:val="0"/>
                  <w:divBdr>
                    <w:top w:val="none" w:sz="0" w:space="0" w:color="auto"/>
                    <w:left w:val="none" w:sz="0" w:space="0" w:color="auto"/>
                    <w:bottom w:val="none" w:sz="0" w:space="0" w:color="auto"/>
                    <w:right w:val="none" w:sz="0" w:space="0" w:color="auto"/>
                  </w:divBdr>
                </w:div>
                <w:div w:id="795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28349">
      <w:bodyDiv w:val="1"/>
      <w:marLeft w:val="0"/>
      <w:marRight w:val="0"/>
      <w:marTop w:val="0"/>
      <w:marBottom w:val="0"/>
      <w:divBdr>
        <w:top w:val="none" w:sz="0" w:space="0" w:color="auto"/>
        <w:left w:val="none" w:sz="0" w:space="0" w:color="auto"/>
        <w:bottom w:val="none" w:sz="0" w:space="0" w:color="auto"/>
        <w:right w:val="none" w:sz="0" w:space="0" w:color="auto"/>
      </w:divBdr>
      <w:divsChild>
        <w:div w:id="1208955408">
          <w:marLeft w:val="0"/>
          <w:marRight w:val="0"/>
          <w:marTop w:val="0"/>
          <w:marBottom w:val="0"/>
          <w:divBdr>
            <w:top w:val="none" w:sz="0" w:space="0" w:color="auto"/>
            <w:left w:val="none" w:sz="0" w:space="0" w:color="auto"/>
            <w:bottom w:val="none" w:sz="0" w:space="0" w:color="auto"/>
            <w:right w:val="none" w:sz="0" w:space="0" w:color="auto"/>
          </w:divBdr>
          <w:divsChild>
            <w:div w:id="1416198404">
              <w:marLeft w:val="0"/>
              <w:marRight w:val="0"/>
              <w:marTop w:val="0"/>
              <w:marBottom w:val="0"/>
              <w:divBdr>
                <w:top w:val="none" w:sz="0" w:space="0" w:color="auto"/>
                <w:left w:val="none" w:sz="0" w:space="0" w:color="auto"/>
                <w:bottom w:val="none" w:sz="0" w:space="0" w:color="auto"/>
                <w:right w:val="none" w:sz="0" w:space="0" w:color="auto"/>
              </w:divBdr>
              <w:divsChild>
                <w:div w:id="156922190">
                  <w:marLeft w:val="0"/>
                  <w:marRight w:val="0"/>
                  <w:marTop w:val="0"/>
                  <w:marBottom w:val="0"/>
                  <w:divBdr>
                    <w:top w:val="none" w:sz="0" w:space="0" w:color="auto"/>
                    <w:left w:val="none" w:sz="0" w:space="0" w:color="auto"/>
                    <w:bottom w:val="none" w:sz="0" w:space="0" w:color="auto"/>
                    <w:right w:val="none" w:sz="0" w:space="0" w:color="auto"/>
                  </w:divBdr>
                </w:div>
                <w:div w:id="16917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6991">
      <w:bodyDiv w:val="1"/>
      <w:marLeft w:val="0"/>
      <w:marRight w:val="0"/>
      <w:marTop w:val="0"/>
      <w:marBottom w:val="0"/>
      <w:divBdr>
        <w:top w:val="none" w:sz="0" w:space="0" w:color="auto"/>
        <w:left w:val="none" w:sz="0" w:space="0" w:color="auto"/>
        <w:bottom w:val="none" w:sz="0" w:space="0" w:color="auto"/>
        <w:right w:val="none" w:sz="0" w:space="0" w:color="auto"/>
      </w:divBdr>
    </w:div>
    <w:div w:id="592974955">
      <w:bodyDiv w:val="1"/>
      <w:marLeft w:val="0"/>
      <w:marRight w:val="0"/>
      <w:marTop w:val="0"/>
      <w:marBottom w:val="0"/>
      <w:divBdr>
        <w:top w:val="none" w:sz="0" w:space="0" w:color="auto"/>
        <w:left w:val="none" w:sz="0" w:space="0" w:color="auto"/>
        <w:bottom w:val="none" w:sz="0" w:space="0" w:color="auto"/>
        <w:right w:val="none" w:sz="0" w:space="0" w:color="auto"/>
      </w:divBdr>
      <w:divsChild>
        <w:div w:id="1114129600">
          <w:marLeft w:val="0"/>
          <w:marRight w:val="0"/>
          <w:marTop w:val="0"/>
          <w:marBottom w:val="0"/>
          <w:divBdr>
            <w:top w:val="none" w:sz="0" w:space="0" w:color="auto"/>
            <w:left w:val="none" w:sz="0" w:space="0" w:color="auto"/>
            <w:bottom w:val="none" w:sz="0" w:space="0" w:color="auto"/>
            <w:right w:val="none" w:sz="0" w:space="0" w:color="auto"/>
          </w:divBdr>
          <w:divsChild>
            <w:div w:id="1310135426">
              <w:marLeft w:val="0"/>
              <w:marRight w:val="0"/>
              <w:marTop w:val="0"/>
              <w:marBottom w:val="0"/>
              <w:divBdr>
                <w:top w:val="none" w:sz="0" w:space="0" w:color="auto"/>
                <w:left w:val="none" w:sz="0" w:space="0" w:color="auto"/>
                <w:bottom w:val="none" w:sz="0" w:space="0" w:color="auto"/>
                <w:right w:val="none" w:sz="0" w:space="0" w:color="auto"/>
              </w:divBdr>
              <w:divsChild>
                <w:div w:id="563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0379">
      <w:bodyDiv w:val="1"/>
      <w:marLeft w:val="0"/>
      <w:marRight w:val="0"/>
      <w:marTop w:val="0"/>
      <w:marBottom w:val="0"/>
      <w:divBdr>
        <w:top w:val="none" w:sz="0" w:space="0" w:color="auto"/>
        <w:left w:val="none" w:sz="0" w:space="0" w:color="auto"/>
        <w:bottom w:val="none" w:sz="0" w:space="0" w:color="auto"/>
        <w:right w:val="none" w:sz="0" w:space="0" w:color="auto"/>
      </w:divBdr>
      <w:divsChild>
        <w:div w:id="1753042513">
          <w:marLeft w:val="0"/>
          <w:marRight w:val="0"/>
          <w:marTop w:val="0"/>
          <w:marBottom w:val="0"/>
          <w:divBdr>
            <w:top w:val="none" w:sz="0" w:space="0" w:color="auto"/>
            <w:left w:val="none" w:sz="0" w:space="0" w:color="auto"/>
            <w:bottom w:val="none" w:sz="0" w:space="0" w:color="auto"/>
            <w:right w:val="none" w:sz="0" w:space="0" w:color="auto"/>
          </w:divBdr>
          <w:divsChild>
            <w:div w:id="1002270534">
              <w:marLeft w:val="0"/>
              <w:marRight w:val="0"/>
              <w:marTop w:val="0"/>
              <w:marBottom w:val="0"/>
              <w:divBdr>
                <w:top w:val="none" w:sz="0" w:space="0" w:color="auto"/>
                <w:left w:val="none" w:sz="0" w:space="0" w:color="auto"/>
                <w:bottom w:val="none" w:sz="0" w:space="0" w:color="auto"/>
                <w:right w:val="none" w:sz="0" w:space="0" w:color="auto"/>
              </w:divBdr>
              <w:divsChild>
                <w:div w:id="855120110">
                  <w:marLeft w:val="0"/>
                  <w:marRight w:val="0"/>
                  <w:marTop w:val="0"/>
                  <w:marBottom w:val="0"/>
                  <w:divBdr>
                    <w:top w:val="none" w:sz="0" w:space="0" w:color="auto"/>
                    <w:left w:val="none" w:sz="0" w:space="0" w:color="auto"/>
                    <w:bottom w:val="none" w:sz="0" w:space="0" w:color="auto"/>
                    <w:right w:val="none" w:sz="0" w:space="0" w:color="auto"/>
                  </w:divBdr>
                </w:div>
                <w:div w:id="1611090297">
                  <w:marLeft w:val="0"/>
                  <w:marRight w:val="0"/>
                  <w:marTop w:val="0"/>
                  <w:marBottom w:val="0"/>
                  <w:divBdr>
                    <w:top w:val="none" w:sz="0" w:space="0" w:color="auto"/>
                    <w:left w:val="none" w:sz="0" w:space="0" w:color="auto"/>
                    <w:bottom w:val="none" w:sz="0" w:space="0" w:color="auto"/>
                    <w:right w:val="none" w:sz="0" w:space="0" w:color="auto"/>
                  </w:divBdr>
                </w:div>
              </w:divsChild>
            </w:div>
            <w:div w:id="551037110">
              <w:marLeft w:val="0"/>
              <w:marRight w:val="0"/>
              <w:marTop w:val="0"/>
              <w:marBottom w:val="0"/>
              <w:divBdr>
                <w:top w:val="none" w:sz="0" w:space="0" w:color="auto"/>
                <w:left w:val="none" w:sz="0" w:space="0" w:color="auto"/>
                <w:bottom w:val="none" w:sz="0" w:space="0" w:color="auto"/>
                <w:right w:val="none" w:sz="0" w:space="0" w:color="auto"/>
              </w:divBdr>
              <w:divsChild>
                <w:div w:id="1883713719">
                  <w:marLeft w:val="0"/>
                  <w:marRight w:val="0"/>
                  <w:marTop w:val="0"/>
                  <w:marBottom w:val="0"/>
                  <w:divBdr>
                    <w:top w:val="none" w:sz="0" w:space="0" w:color="auto"/>
                    <w:left w:val="none" w:sz="0" w:space="0" w:color="auto"/>
                    <w:bottom w:val="none" w:sz="0" w:space="0" w:color="auto"/>
                    <w:right w:val="none" w:sz="0" w:space="0" w:color="auto"/>
                  </w:divBdr>
                </w:div>
                <w:div w:id="12286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5523">
      <w:bodyDiv w:val="1"/>
      <w:marLeft w:val="0"/>
      <w:marRight w:val="0"/>
      <w:marTop w:val="0"/>
      <w:marBottom w:val="0"/>
      <w:divBdr>
        <w:top w:val="none" w:sz="0" w:space="0" w:color="auto"/>
        <w:left w:val="none" w:sz="0" w:space="0" w:color="auto"/>
        <w:bottom w:val="none" w:sz="0" w:space="0" w:color="auto"/>
        <w:right w:val="none" w:sz="0" w:space="0" w:color="auto"/>
      </w:divBdr>
      <w:divsChild>
        <w:div w:id="2144081195">
          <w:marLeft w:val="0"/>
          <w:marRight w:val="0"/>
          <w:marTop w:val="0"/>
          <w:marBottom w:val="0"/>
          <w:divBdr>
            <w:top w:val="none" w:sz="0" w:space="0" w:color="auto"/>
            <w:left w:val="none" w:sz="0" w:space="0" w:color="auto"/>
            <w:bottom w:val="none" w:sz="0" w:space="0" w:color="auto"/>
            <w:right w:val="none" w:sz="0" w:space="0" w:color="auto"/>
          </w:divBdr>
          <w:divsChild>
            <w:div w:id="974919288">
              <w:marLeft w:val="0"/>
              <w:marRight w:val="0"/>
              <w:marTop w:val="0"/>
              <w:marBottom w:val="0"/>
              <w:divBdr>
                <w:top w:val="none" w:sz="0" w:space="0" w:color="auto"/>
                <w:left w:val="none" w:sz="0" w:space="0" w:color="auto"/>
                <w:bottom w:val="none" w:sz="0" w:space="0" w:color="auto"/>
                <w:right w:val="none" w:sz="0" w:space="0" w:color="auto"/>
              </w:divBdr>
              <w:divsChild>
                <w:div w:id="550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8830">
      <w:bodyDiv w:val="1"/>
      <w:marLeft w:val="0"/>
      <w:marRight w:val="0"/>
      <w:marTop w:val="0"/>
      <w:marBottom w:val="0"/>
      <w:divBdr>
        <w:top w:val="none" w:sz="0" w:space="0" w:color="auto"/>
        <w:left w:val="none" w:sz="0" w:space="0" w:color="auto"/>
        <w:bottom w:val="none" w:sz="0" w:space="0" w:color="auto"/>
        <w:right w:val="none" w:sz="0" w:space="0" w:color="auto"/>
      </w:divBdr>
      <w:divsChild>
        <w:div w:id="1224172215">
          <w:marLeft w:val="0"/>
          <w:marRight w:val="0"/>
          <w:marTop w:val="0"/>
          <w:marBottom w:val="0"/>
          <w:divBdr>
            <w:top w:val="none" w:sz="0" w:space="0" w:color="auto"/>
            <w:left w:val="none" w:sz="0" w:space="0" w:color="auto"/>
            <w:bottom w:val="none" w:sz="0" w:space="0" w:color="auto"/>
            <w:right w:val="none" w:sz="0" w:space="0" w:color="auto"/>
          </w:divBdr>
          <w:divsChild>
            <w:div w:id="2063863564">
              <w:marLeft w:val="0"/>
              <w:marRight w:val="0"/>
              <w:marTop w:val="0"/>
              <w:marBottom w:val="0"/>
              <w:divBdr>
                <w:top w:val="none" w:sz="0" w:space="0" w:color="auto"/>
                <w:left w:val="none" w:sz="0" w:space="0" w:color="auto"/>
                <w:bottom w:val="none" w:sz="0" w:space="0" w:color="auto"/>
                <w:right w:val="none" w:sz="0" w:space="0" w:color="auto"/>
              </w:divBdr>
              <w:divsChild>
                <w:div w:id="448552310">
                  <w:marLeft w:val="0"/>
                  <w:marRight w:val="0"/>
                  <w:marTop w:val="0"/>
                  <w:marBottom w:val="0"/>
                  <w:divBdr>
                    <w:top w:val="none" w:sz="0" w:space="0" w:color="auto"/>
                    <w:left w:val="none" w:sz="0" w:space="0" w:color="auto"/>
                    <w:bottom w:val="none" w:sz="0" w:space="0" w:color="auto"/>
                    <w:right w:val="none" w:sz="0" w:space="0" w:color="auto"/>
                  </w:divBdr>
                </w:div>
                <w:div w:id="7363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011">
      <w:bodyDiv w:val="1"/>
      <w:marLeft w:val="0"/>
      <w:marRight w:val="0"/>
      <w:marTop w:val="0"/>
      <w:marBottom w:val="0"/>
      <w:divBdr>
        <w:top w:val="none" w:sz="0" w:space="0" w:color="auto"/>
        <w:left w:val="none" w:sz="0" w:space="0" w:color="auto"/>
        <w:bottom w:val="none" w:sz="0" w:space="0" w:color="auto"/>
        <w:right w:val="none" w:sz="0" w:space="0" w:color="auto"/>
      </w:divBdr>
    </w:div>
    <w:div w:id="768737727">
      <w:bodyDiv w:val="1"/>
      <w:marLeft w:val="0"/>
      <w:marRight w:val="0"/>
      <w:marTop w:val="0"/>
      <w:marBottom w:val="0"/>
      <w:divBdr>
        <w:top w:val="none" w:sz="0" w:space="0" w:color="auto"/>
        <w:left w:val="none" w:sz="0" w:space="0" w:color="auto"/>
        <w:bottom w:val="none" w:sz="0" w:space="0" w:color="auto"/>
        <w:right w:val="none" w:sz="0" w:space="0" w:color="auto"/>
      </w:divBdr>
      <w:divsChild>
        <w:div w:id="684983374">
          <w:marLeft w:val="0"/>
          <w:marRight w:val="0"/>
          <w:marTop w:val="0"/>
          <w:marBottom w:val="0"/>
          <w:divBdr>
            <w:top w:val="none" w:sz="0" w:space="0" w:color="auto"/>
            <w:left w:val="none" w:sz="0" w:space="0" w:color="auto"/>
            <w:bottom w:val="none" w:sz="0" w:space="0" w:color="auto"/>
            <w:right w:val="none" w:sz="0" w:space="0" w:color="auto"/>
          </w:divBdr>
          <w:divsChild>
            <w:div w:id="574433327">
              <w:marLeft w:val="0"/>
              <w:marRight w:val="0"/>
              <w:marTop w:val="0"/>
              <w:marBottom w:val="0"/>
              <w:divBdr>
                <w:top w:val="none" w:sz="0" w:space="0" w:color="auto"/>
                <w:left w:val="none" w:sz="0" w:space="0" w:color="auto"/>
                <w:bottom w:val="none" w:sz="0" w:space="0" w:color="auto"/>
                <w:right w:val="none" w:sz="0" w:space="0" w:color="auto"/>
              </w:divBdr>
              <w:divsChild>
                <w:div w:id="1863666407">
                  <w:marLeft w:val="0"/>
                  <w:marRight w:val="0"/>
                  <w:marTop w:val="0"/>
                  <w:marBottom w:val="0"/>
                  <w:divBdr>
                    <w:top w:val="none" w:sz="0" w:space="0" w:color="auto"/>
                    <w:left w:val="none" w:sz="0" w:space="0" w:color="auto"/>
                    <w:bottom w:val="none" w:sz="0" w:space="0" w:color="auto"/>
                    <w:right w:val="none" w:sz="0" w:space="0" w:color="auto"/>
                  </w:divBdr>
                  <w:divsChild>
                    <w:div w:id="259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5332">
      <w:bodyDiv w:val="1"/>
      <w:marLeft w:val="0"/>
      <w:marRight w:val="0"/>
      <w:marTop w:val="0"/>
      <w:marBottom w:val="0"/>
      <w:divBdr>
        <w:top w:val="none" w:sz="0" w:space="0" w:color="auto"/>
        <w:left w:val="none" w:sz="0" w:space="0" w:color="auto"/>
        <w:bottom w:val="none" w:sz="0" w:space="0" w:color="auto"/>
        <w:right w:val="none" w:sz="0" w:space="0" w:color="auto"/>
      </w:divBdr>
    </w:div>
    <w:div w:id="930433022">
      <w:bodyDiv w:val="1"/>
      <w:marLeft w:val="0"/>
      <w:marRight w:val="0"/>
      <w:marTop w:val="0"/>
      <w:marBottom w:val="0"/>
      <w:divBdr>
        <w:top w:val="none" w:sz="0" w:space="0" w:color="auto"/>
        <w:left w:val="none" w:sz="0" w:space="0" w:color="auto"/>
        <w:bottom w:val="none" w:sz="0" w:space="0" w:color="auto"/>
        <w:right w:val="none" w:sz="0" w:space="0" w:color="auto"/>
      </w:divBdr>
      <w:divsChild>
        <w:div w:id="2107847338">
          <w:marLeft w:val="0"/>
          <w:marRight w:val="0"/>
          <w:marTop w:val="0"/>
          <w:marBottom w:val="0"/>
          <w:divBdr>
            <w:top w:val="none" w:sz="0" w:space="0" w:color="auto"/>
            <w:left w:val="none" w:sz="0" w:space="0" w:color="auto"/>
            <w:bottom w:val="none" w:sz="0" w:space="0" w:color="auto"/>
            <w:right w:val="none" w:sz="0" w:space="0" w:color="auto"/>
          </w:divBdr>
          <w:divsChild>
            <w:div w:id="1305281576">
              <w:marLeft w:val="0"/>
              <w:marRight w:val="0"/>
              <w:marTop w:val="0"/>
              <w:marBottom w:val="0"/>
              <w:divBdr>
                <w:top w:val="none" w:sz="0" w:space="0" w:color="auto"/>
                <w:left w:val="none" w:sz="0" w:space="0" w:color="auto"/>
                <w:bottom w:val="none" w:sz="0" w:space="0" w:color="auto"/>
                <w:right w:val="none" w:sz="0" w:space="0" w:color="auto"/>
              </w:divBdr>
              <w:divsChild>
                <w:div w:id="1416512172">
                  <w:marLeft w:val="0"/>
                  <w:marRight w:val="0"/>
                  <w:marTop w:val="0"/>
                  <w:marBottom w:val="0"/>
                  <w:divBdr>
                    <w:top w:val="none" w:sz="0" w:space="0" w:color="auto"/>
                    <w:left w:val="none" w:sz="0" w:space="0" w:color="auto"/>
                    <w:bottom w:val="none" w:sz="0" w:space="0" w:color="auto"/>
                    <w:right w:val="none" w:sz="0" w:space="0" w:color="auto"/>
                  </w:divBdr>
                  <w:divsChild>
                    <w:div w:id="1563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4156">
      <w:bodyDiv w:val="1"/>
      <w:marLeft w:val="0"/>
      <w:marRight w:val="0"/>
      <w:marTop w:val="0"/>
      <w:marBottom w:val="0"/>
      <w:divBdr>
        <w:top w:val="none" w:sz="0" w:space="0" w:color="auto"/>
        <w:left w:val="none" w:sz="0" w:space="0" w:color="auto"/>
        <w:bottom w:val="none" w:sz="0" w:space="0" w:color="auto"/>
        <w:right w:val="none" w:sz="0" w:space="0" w:color="auto"/>
      </w:divBdr>
      <w:divsChild>
        <w:div w:id="744424436">
          <w:marLeft w:val="0"/>
          <w:marRight w:val="0"/>
          <w:marTop w:val="0"/>
          <w:marBottom w:val="0"/>
          <w:divBdr>
            <w:top w:val="none" w:sz="0" w:space="0" w:color="auto"/>
            <w:left w:val="none" w:sz="0" w:space="0" w:color="auto"/>
            <w:bottom w:val="none" w:sz="0" w:space="0" w:color="auto"/>
            <w:right w:val="none" w:sz="0" w:space="0" w:color="auto"/>
          </w:divBdr>
          <w:divsChild>
            <w:div w:id="1689789596">
              <w:marLeft w:val="0"/>
              <w:marRight w:val="0"/>
              <w:marTop w:val="0"/>
              <w:marBottom w:val="0"/>
              <w:divBdr>
                <w:top w:val="none" w:sz="0" w:space="0" w:color="auto"/>
                <w:left w:val="none" w:sz="0" w:space="0" w:color="auto"/>
                <w:bottom w:val="none" w:sz="0" w:space="0" w:color="auto"/>
                <w:right w:val="none" w:sz="0" w:space="0" w:color="auto"/>
              </w:divBdr>
              <w:divsChild>
                <w:div w:id="778917440">
                  <w:marLeft w:val="0"/>
                  <w:marRight w:val="0"/>
                  <w:marTop w:val="0"/>
                  <w:marBottom w:val="0"/>
                  <w:divBdr>
                    <w:top w:val="none" w:sz="0" w:space="0" w:color="auto"/>
                    <w:left w:val="none" w:sz="0" w:space="0" w:color="auto"/>
                    <w:bottom w:val="none" w:sz="0" w:space="0" w:color="auto"/>
                    <w:right w:val="none" w:sz="0" w:space="0" w:color="auto"/>
                  </w:divBdr>
                </w:div>
              </w:divsChild>
            </w:div>
            <w:div w:id="929654906">
              <w:marLeft w:val="0"/>
              <w:marRight w:val="0"/>
              <w:marTop w:val="0"/>
              <w:marBottom w:val="0"/>
              <w:divBdr>
                <w:top w:val="none" w:sz="0" w:space="0" w:color="auto"/>
                <w:left w:val="none" w:sz="0" w:space="0" w:color="auto"/>
                <w:bottom w:val="none" w:sz="0" w:space="0" w:color="auto"/>
                <w:right w:val="none" w:sz="0" w:space="0" w:color="auto"/>
              </w:divBdr>
              <w:divsChild>
                <w:div w:id="265188385">
                  <w:marLeft w:val="0"/>
                  <w:marRight w:val="0"/>
                  <w:marTop w:val="0"/>
                  <w:marBottom w:val="0"/>
                  <w:divBdr>
                    <w:top w:val="none" w:sz="0" w:space="0" w:color="auto"/>
                    <w:left w:val="none" w:sz="0" w:space="0" w:color="auto"/>
                    <w:bottom w:val="none" w:sz="0" w:space="0" w:color="auto"/>
                    <w:right w:val="none" w:sz="0" w:space="0" w:color="auto"/>
                  </w:divBdr>
                </w:div>
              </w:divsChild>
            </w:div>
            <w:div w:id="417285849">
              <w:marLeft w:val="0"/>
              <w:marRight w:val="0"/>
              <w:marTop w:val="0"/>
              <w:marBottom w:val="0"/>
              <w:divBdr>
                <w:top w:val="none" w:sz="0" w:space="0" w:color="auto"/>
                <w:left w:val="none" w:sz="0" w:space="0" w:color="auto"/>
                <w:bottom w:val="none" w:sz="0" w:space="0" w:color="auto"/>
                <w:right w:val="none" w:sz="0" w:space="0" w:color="auto"/>
              </w:divBdr>
              <w:divsChild>
                <w:div w:id="976686161">
                  <w:marLeft w:val="0"/>
                  <w:marRight w:val="0"/>
                  <w:marTop w:val="0"/>
                  <w:marBottom w:val="0"/>
                  <w:divBdr>
                    <w:top w:val="none" w:sz="0" w:space="0" w:color="auto"/>
                    <w:left w:val="none" w:sz="0" w:space="0" w:color="auto"/>
                    <w:bottom w:val="none" w:sz="0" w:space="0" w:color="auto"/>
                    <w:right w:val="none" w:sz="0" w:space="0" w:color="auto"/>
                  </w:divBdr>
                </w:div>
              </w:divsChild>
            </w:div>
            <w:div w:id="1049300656">
              <w:marLeft w:val="0"/>
              <w:marRight w:val="0"/>
              <w:marTop w:val="0"/>
              <w:marBottom w:val="0"/>
              <w:divBdr>
                <w:top w:val="none" w:sz="0" w:space="0" w:color="auto"/>
                <w:left w:val="none" w:sz="0" w:space="0" w:color="auto"/>
                <w:bottom w:val="none" w:sz="0" w:space="0" w:color="auto"/>
                <w:right w:val="none" w:sz="0" w:space="0" w:color="auto"/>
              </w:divBdr>
              <w:divsChild>
                <w:div w:id="217935848">
                  <w:marLeft w:val="0"/>
                  <w:marRight w:val="0"/>
                  <w:marTop w:val="0"/>
                  <w:marBottom w:val="0"/>
                  <w:divBdr>
                    <w:top w:val="none" w:sz="0" w:space="0" w:color="auto"/>
                    <w:left w:val="none" w:sz="0" w:space="0" w:color="auto"/>
                    <w:bottom w:val="none" w:sz="0" w:space="0" w:color="auto"/>
                    <w:right w:val="none" w:sz="0" w:space="0" w:color="auto"/>
                  </w:divBdr>
                </w:div>
              </w:divsChild>
            </w:div>
            <w:div w:id="932862875">
              <w:marLeft w:val="0"/>
              <w:marRight w:val="0"/>
              <w:marTop w:val="0"/>
              <w:marBottom w:val="0"/>
              <w:divBdr>
                <w:top w:val="none" w:sz="0" w:space="0" w:color="auto"/>
                <w:left w:val="none" w:sz="0" w:space="0" w:color="auto"/>
                <w:bottom w:val="none" w:sz="0" w:space="0" w:color="auto"/>
                <w:right w:val="none" w:sz="0" w:space="0" w:color="auto"/>
              </w:divBdr>
              <w:divsChild>
                <w:div w:id="217741542">
                  <w:marLeft w:val="0"/>
                  <w:marRight w:val="0"/>
                  <w:marTop w:val="0"/>
                  <w:marBottom w:val="0"/>
                  <w:divBdr>
                    <w:top w:val="none" w:sz="0" w:space="0" w:color="auto"/>
                    <w:left w:val="none" w:sz="0" w:space="0" w:color="auto"/>
                    <w:bottom w:val="none" w:sz="0" w:space="0" w:color="auto"/>
                    <w:right w:val="none" w:sz="0" w:space="0" w:color="auto"/>
                  </w:divBdr>
                </w:div>
              </w:divsChild>
            </w:div>
            <w:div w:id="1329018295">
              <w:marLeft w:val="0"/>
              <w:marRight w:val="0"/>
              <w:marTop w:val="0"/>
              <w:marBottom w:val="0"/>
              <w:divBdr>
                <w:top w:val="none" w:sz="0" w:space="0" w:color="auto"/>
                <w:left w:val="none" w:sz="0" w:space="0" w:color="auto"/>
                <w:bottom w:val="none" w:sz="0" w:space="0" w:color="auto"/>
                <w:right w:val="none" w:sz="0" w:space="0" w:color="auto"/>
              </w:divBdr>
              <w:divsChild>
                <w:div w:id="1921479500">
                  <w:marLeft w:val="0"/>
                  <w:marRight w:val="0"/>
                  <w:marTop w:val="0"/>
                  <w:marBottom w:val="0"/>
                  <w:divBdr>
                    <w:top w:val="none" w:sz="0" w:space="0" w:color="auto"/>
                    <w:left w:val="none" w:sz="0" w:space="0" w:color="auto"/>
                    <w:bottom w:val="none" w:sz="0" w:space="0" w:color="auto"/>
                    <w:right w:val="none" w:sz="0" w:space="0" w:color="auto"/>
                  </w:divBdr>
                </w:div>
              </w:divsChild>
            </w:div>
            <w:div w:id="2013139577">
              <w:marLeft w:val="0"/>
              <w:marRight w:val="0"/>
              <w:marTop w:val="0"/>
              <w:marBottom w:val="0"/>
              <w:divBdr>
                <w:top w:val="none" w:sz="0" w:space="0" w:color="auto"/>
                <w:left w:val="none" w:sz="0" w:space="0" w:color="auto"/>
                <w:bottom w:val="none" w:sz="0" w:space="0" w:color="auto"/>
                <w:right w:val="none" w:sz="0" w:space="0" w:color="auto"/>
              </w:divBdr>
              <w:divsChild>
                <w:div w:id="1025835151">
                  <w:marLeft w:val="0"/>
                  <w:marRight w:val="0"/>
                  <w:marTop w:val="0"/>
                  <w:marBottom w:val="0"/>
                  <w:divBdr>
                    <w:top w:val="none" w:sz="0" w:space="0" w:color="auto"/>
                    <w:left w:val="none" w:sz="0" w:space="0" w:color="auto"/>
                    <w:bottom w:val="none" w:sz="0" w:space="0" w:color="auto"/>
                    <w:right w:val="none" w:sz="0" w:space="0" w:color="auto"/>
                  </w:divBdr>
                </w:div>
              </w:divsChild>
            </w:div>
            <w:div w:id="254634992">
              <w:marLeft w:val="0"/>
              <w:marRight w:val="0"/>
              <w:marTop w:val="0"/>
              <w:marBottom w:val="0"/>
              <w:divBdr>
                <w:top w:val="none" w:sz="0" w:space="0" w:color="auto"/>
                <w:left w:val="none" w:sz="0" w:space="0" w:color="auto"/>
                <w:bottom w:val="none" w:sz="0" w:space="0" w:color="auto"/>
                <w:right w:val="none" w:sz="0" w:space="0" w:color="auto"/>
              </w:divBdr>
              <w:divsChild>
                <w:div w:id="699161300">
                  <w:marLeft w:val="0"/>
                  <w:marRight w:val="0"/>
                  <w:marTop w:val="0"/>
                  <w:marBottom w:val="0"/>
                  <w:divBdr>
                    <w:top w:val="none" w:sz="0" w:space="0" w:color="auto"/>
                    <w:left w:val="none" w:sz="0" w:space="0" w:color="auto"/>
                    <w:bottom w:val="none" w:sz="0" w:space="0" w:color="auto"/>
                    <w:right w:val="none" w:sz="0" w:space="0" w:color="auto"/>
                  </w:divBdr>
                </w:div>
              </w:divsChild>
            </w:div>
            <w:div w:id="816148850">
              <w:marLeft w:val="0"/>
              <w:marRight w:val="0"/>
              <w:marTop w:val="0"/>
              <w:marBottom w:val="0"/>
              <w:divBdr>
                <w:top w:val="none" w:sz="0" w:space="0" w:color="auto"/>
                <w:left w:val="none" w:sz="0" w:space="0" w:color="auto"/>
                <w:bottom w:val="none" w:sz="0" w:space="0" w:color="auto"/>
                <w:right w:val="none" w:sz="0" w:space="0" w:color="auto"/>
              </w:divBdr>
              <w:divsChild>
                <w:div w:id="2015909778">
                  <w:marLeft w:val="0"/>
                  <w:marRight w:val="0"/>
                  <w:marTop w:val="0"/>
                  <w:marBottom w:val="0"/>
                  <w:divBdr>
                    <w:top w:val="none" w:sz="0" w:space="0" w:color="auto"/>
                    <w:left w:val="none" w:sz="0" w:space="0" w:color="auto"/>
                    <w:bottom w:val="none" w:sz="0" w:space="0" w:color="auto"/>
                    <w:right w:val="none" w:sz="0" w:space="0" w:color="auto"/>
                  </w:divBdr>
                </w:div>
              </w:divsChild>
            </w:div>
            <w:div w:id="1592736361">
              <w:marLeft w:val="0"/>
              <w:marRight w:val="0"/>
              <w:marTop w:val="0"/>
              <w:marBottom w:val="0"/>
              <w:divBdr>
                <w:top w:val="none" w:sz="0" w:space="0" w:color="auto"/>
                <w:left w:val="none" w:sz="0" w:space="0" w:color="auto"/>
                <w:bottom w:val="none" w:sz="0" w:space="0" w:color="auto"/>
                <w:right w:val="none" w:sz="0" w:space="0" w:color="auto"/>
              </w:divBdr>
              <w:divsChild>
                <w:div w:id="1450465632">
                  <w:marLeft w:val="0"/>
                  <w:marRight w:val="0"/>
                  <w:marTop w:val="0"/>
                  <w:marBottom w:val="0"/>
                  <w:divBdr>
                    <w:top w:val="none" w:sz="0" w:space="0" w:color="auto"/>
                    <w:left w:val="none" w:sz="0" w:space="0" w:color="auto"/>
                    <w:bottom w:val="none" w:sz="0" w:space="0" w:color="auto"/>
                    <w:right w:val="none" w:sz="0" w:space="0" w:color="auto"/>
                  </w:divBdr>
                </w:div>
              </w:divsChild>
            </w:div>
            <w:div w:id="2044359427">
              <w:marLeft w:val="0"/>
              <w:marRight w:val="0"/>
              <w:marTop w:val="0"/>
              <w:marBottom w:val="0"/>
              <w:divBdr>
                <w:top w:val="none" w:sz="0" w:space="0" w:color="auto"/>
                <w:left w:val="none" w:sz="0" w:space="0" w:color="auto"/>
                <w:bottom w:val="none" w:sz="0" w:space="0" w:color="auto"/>
                <w:right w:val="none" w:sz="0" w:space="0" w:color="auto"/>
              </w:divBdr>
              <w:divsChild>
                <w:div w:id="2057316208">
                  <w:marLeft w:val="0"/>
                  <w:marRight w:val="0"/>
                  <w:marTop w:val="0"/>
                  <w:marBottom w:val="0"/>
                  <w:divBdr>
                    <w:top w:val="none" w:sz="0" w:space="0" w:color="auto"/>
                    <w:left w:val="none" w:sz="0" w:space="0" w:color="auto"/>
                    <w:bottom w:val="none" w:sz="0" w:space="0" w:color="auto"/>
                    <w:right w:val="none" w:sz="0" w:space="0" w:color="auto"/>
                  </w:divBdr>
                </w:div>
              </w:divsChild>
            </w:div>
            <w:div w:id="1348167749">
              <w:marLeft w:val="0"/>
              <w:marRight w:val="0"/>
              <w:marTop w:val="0"/>
              <w:marBottom w:val="0"/>
              <w:divBdr>
                <w:top w:val="none" w:sz="0" w:space="0" w:color="auto"/>
                <w:left w:val="none" w:sz="0" w:space="0" w:color="auto"/>
                <w:bottom w:val="none" w:sz="0" w:space="0" w:color="auto"/>
                <w:right w:val="none" w:sz="0" w:space="0" w:color="auto"/>
              </w:divBdr>
              <w:divsChild>
                <w:div w:id="1911575627">
                  <w:marLeft w:val="0"/>
                  <w:marRight w:val="0"/>
                  <w:marTop w:val="0"/>
                  <w:marBottom w:val="0"/>
                  <w:divBdr>
                    <w:top w:val="none" w:sz="0" w:space="0" w:color="auto"/>
                    <w:left w:val="none" w:sz="0" w:space="0" w:color="auto"/>
                    <w:bottom w:val="none" w:sz="0" w:space="0" w:color="auto"/>
                    <w:right w:val="none" w:sz="0" w:space="0" w:color="auto"/>
                  </w:divBdr>
                </w:div>
              </w:divsChild>
            </w:div>
            <w:div w:id="1199584922">
              <w:marLeft w:val="0"/>
              <w:marRight w:val="0"/>
              <w:marTop w:val="0"/>
              <w:marBottom w:val="0"/>
              <w:divBdr>
                <w:top w:val="none" w:sz="0" w:space="0" w:color="auto"/>
                <w:left w:val="none" w:sz="0" w:space="0" w:color="auto"/>
                <w:bottom w:val="none" w:sz="0" w:space="0" w:color="auto"/>
                <w:right w:val="none" w:sz="0" w:space="0" w:color="auto"/>
              </w:divBdr>
              <w:divsChild>
                <w:div w:id="1170369909">
                  <w:marLeft w:val="0"/>
                  <w:marRight w:val="0"/>
                  <w:marTop w:val="0"/>
                  <w:marBottom w:val="0"/>
                  <w:divBdr>
                    <w:top w:val="none" w:sz="0" w:space="0" w:color="auto"/>
                    <w:left w:val="none" w:sz="0" w:space="0" w:color="auto"/>
                    <w:bottom w:val="none" w:sz="0" w:space="0" w:color="auto"/>
                    <w:right w:val="none" w:sz="0" w:space="0" w:color="auto"/>
                  </w:divBdr>
                </w:div>
              </w:divsChild>
            </w:div>
            <w:div w:id="1939216922">
              <w:marLeft w:val="0"/>
              <w:marRight w:val="0"/>
              <w:marTop w:val="0"/>
              <w:marBottom w:val="0"/>
              <w:divBdr>
                <w:top w:val="none" w:sz="0" w:space="0" w:color="auto"/>
                <w:left w:val="none" w:sz="0" w:space="0" w:color="auto"/>
                <w:bottom w:val="none" w:sz="0" w:space="0" w:color="auto"/>
                <w:right w:val="none" w:sz="0" w:space="0" w:color="auto"/>
              </w:divBdr>
              <w:divsChild>
                <w:div w:id="1190293214">
                  <w:marLeft w:val="0"/>
                  <w:marRight w:val="0"/>
                  <w:marTop w:val="0"/>
                  <w:marBottom w:val="0"/>
                  <w:divBdr>
                    <w:top w:val="none" w:sz="0" w:space="0" w:color="auto"/>
                    <w:left w:val="none" w:sz="0" w:space="0" w:color="auto"/>
                    <w:bottom w:val="none" w:sz="0" w:space="0" w:color="auto"/>
                    <w:right w:val="none" w:sz="0" w:space="0" w:color="auto"/>
                  </w:divBdr>
                </w:div>
              </w:divsChild>
            </w:div>
            <w:div w:id="812019243">
              <w:marLeft w:val="0"/>
              <w:marRight w:val="0"/>
              <w:marTop w:val="0"/>
              <w:marBottom w:val="0"/>
              <w:divBdr>
                <w:top w:val="none" w:sz="0" w:space="0" w:color="auto"/>
                <w:left w:val="none" w:sz="0" w:space="0" w:color="auto"/>
                <w:bottom w:val="none" w:sz="0" w:space="0" w:color="auto"/>
                <w:right w:val="none" w:sz="0" w:space="0" w:color="auto"/>
              </w:divBdr>
              <w:divsChild>
                <w:div w:id="2003313347">
                  <w:marLeft w:val="0"/>
                  <w:marRight w:val="0"/>
                  <w:marTop w:val="0"/>
                  <w:marBottom w:val="0"/>
                  <w:divBdr>
                    <w:top w:val="none" w:sz="0" w:space="0" w:color="auto"/>
                    <w:left w:val="none" w:sz="0" w:space="0" w:color="auto"/>
                    <w:bottom w:val="none" w:sz="0" w:space="0" w:color="auto"/>
                    <w:right w:val="none" w:sz="0" w:space="0" w:color="auto"/>
                  </w:divBdr>
                </w:div>
              </w:divsChild>
            </w:div>
            <w:div w:id="1274630246">
              <w:marLeft w:val="0"/>
              <w:marRight w:val="0"/>
              <w:marTop w:val="0"/>
              <w:marBottom w:val="0"/>
              <w:divBdr>
                <w:top w:val="none" w:sz="0" w:space="0" w:color="auto"/>
                <w:left w:val="none" w:sz="0" w:space="0" w:color="auto"/>
                <w:bottom w:val="none" w:sz="0" w:space="0" w:color="auto"/>
                <w:right w:val="none" w:sz="0" w:space="0" w:color="auto"/>
              </w:divBdr>
              <w:divsChild>
                <w:div w:id="270865621">
                  <w:marLeft w:val="0"/>
                  <w:marRight w:val="0"/>
                  <w:marTop w:val="0"/>
                  <w:marBottom w:val="0"/>
                  <w:divBdr>
                    <w:top w:val="none" w:sz="0" w:space="0" w:color="auto"/>
                    <w:left w:val="none" w:sz="0" w:space="0" w:color="auto"/>
                    <w:bottom w:val="none" w:sz="0" w:space="0" w:color="auto"/>
                    <w:right w:val="none" w:sz="0" w:space="0" w:color="auto"/>
                  </w:divBdr>
                </w:div>
              </w:divsChild>
            </w:div>
            <w:div w:id="1466778514">
              <w:marLeft w:val="0"/>
              <w:marRight w:val="0"/>
              <w:marTop w:val="0"/>
              <w:marBottom w:val="0"/>
              <w:divBdr>
                <w:top w:val="none" w:sz="0" w:space="0" w:color="auto"/>
                <w:left w:val="none" w:sz="0" w:space="0" w:color="auto"/>
                <w:bottom w:val="none" w:sz="0" w:space="0" w:color="auto"/>
                <w:right w:val="none" w:sz="0" w:space="0" w:color="auto"/>
              </w:divBdr>
              <w:divsChild>
                <w:div w:id="1957520089">
                  <w:marLeft w:val="0"/>
                  <w:marRight w:val="0"/>
                  <w:marTop w:val="0"/>
                  <w:marBottom w:val="0"/>
                  <w:divBdr>
                    <w:top w:val="none" w:sz="0" w:space="0" w:color="auto"/>
                    <w:left w:val="none" w:sz="0" w:space="0" w:color="auto"/>
                    <w:bottom w:val="none" w:sz="0" w:space="0" w:color="auto"/>
                    <w:right w:val="none" w:sz="0" w:space="0" w:color="auto"/>
                  </w:divBdr>
                </w:div>
              </w:divsChild>
            </w:div>
            <w:div w:id="1391077445">
              <w:marLeft w:val="0"/>
              <w:marRight w:val="0"/>
              <w:marTop w:val="0"/>
              <w:marBottom w:val="0"/>
              <w:divBdr>
                <w:top w:val="none" w:sz="0" w:space="0" w:color="auto"/>
                <w:left w:val="none" w:sz="0" w:space="0" w:color="auto"/>
                <w:bottom w:val="none" w:sz="0" w:space="0" w:color="auto"/>
                <w:right w:val="none" w:sz="0" w:space="0" w:color="auto"/>
              </w:divBdr>
              <w:divsChild>
                <w:div w:id="1165123159">
                  <w:marLeft w:val="0"/>
                  <w:marRight w:val="0"/>
                  <w:marTop w:val="0"/>
                  <w:marBottom w:val="0"/>
                  <w:divBdr>
                    <w:top w:val="none" w:sz="0" w:space="0" w:color="auto"/>
                    <w:left w:val="none" w:sz="0" w:space="0" w:color="auto"/>
                    <w:bottom w:val="none" w:sz="0" w:space="0" w:color="auto"/>
                    <w:right w:val="none" w:sz="0" w:space="0" w:color="auto"/>
                  </w:divBdr>
                </w:div>
              </w:divsChild>
            </w:div>
            <w:div w:id="2125998345">
              <w:marLeft w:val="0"/>
              <w:marRight w:val="0"/>
              <w:marTop w:val="0"/>
              <w:marBottom w:val="0"/>
              <w:divBdr>
                <w:top w:val="none" w:sz="0" w:space="0" w:color="auto"/>
                <w:left w:val="none" w:sz="0" w:space="0" w:color="auto"/>
                <w:bottom w:val="none" w:sz="0" w:space="0" w:color="auto"/>
                <w:right w:val="none" w:sz="0" w:space="0" w:color="auto"/>
              </w:divBdr>
              <w:divsChild>
                <w:div w:id="1630280903">
                  <w:marLeft w:val="0"/>
                  <w:marRight w:val="0"/>
                  <w:marTop w:val="0"/>
                  <w:marBottom w:val="0"/>
                  <w:divBdr>
                    <w:top w:val="none" w:sz="0" w:space="0" w:color="auto"/>
                    <w:left w:val="none" w:sz="0" w:space="0" w:color="auto"/>
                    <w:bottom w:val="none" w:sz="0" w:space="0" w:color="auto"/>
                    <w:right w:val="none" w:sz="0" w:space="0" w:color="auto"/>
                  </w:divBdr>
                </w:div>
              </w:divsChild>
            </w:div>
            <w:div w:id="2061440470">
              <w:marLeft w:val="0"/>
              <w:marRight w:val="0"/>
              <w:marTop w:val="0"/>
              <w:marBottom w:val="0"/>
              <w:divBdr>
                <w:top w:val="none" w:sz="0" w:space="0" w:color="auto"/>
                <w:left w:val="none" w:sz="0" w:space="0" w:color="auto"/>
                <w:bottom w:val="none" w:sz="0" w:space="0" w:color="auto"/>
                <w:right w:val="none" w:sz="0" w:space="0" w:color="auto"/>
              </w:divBdr>
              <w:divsChild>
                <w:div w:id="1405879776">
                  <w:marLeft w:val="0"/>
                  <w:marRight w:val="0"/>
                  <w:marTop w:val="0"/>
                  <w:marBottom w:val="0"/>
                  <w:divBdr>
                    <w:top w:val="none" w:sz="0" w:space="0" w:color="auto"/>
                    <w:left w:val="none" w:sz="0" w:space="0" w:color="auto"/>
                    <w:bottom w:val="none" w:sz="0" w:space="0" w:color="auto"/>
                    <w:right w:val="none" w:sz="0" w:space="0" w:color="auto"/>
                  </w:divBdr>
                </w:div>
              </w:divsChild>
            </w:div>
            <w:div w:id="1177577150">
              <w:marLeft w:val="0"/>
              <w:marRight w:val="0"/>
              <w:marTop w:val="0"/>
              <w:marBottom w:val="0"/>
              <w:divBdr>
                <w:top w:val="none" w:sz="0" w:space="0" w:color="auto"/>
                <w:left w:val="none" w:sz="0" w:space="0" w:color="auto"/>
                <w:bottom w:val="none" w:sz="0" w:space="0" w:color="auto"/>
                <w:right w:val="none" w:sz="0" w:space="0" w:color="auto"/>
              </w:divBdr>
              <w:divsChild>
                <w:div w:id="909078688">
                  <w:marLeft w:val="0"/>
                  <w:marRight w:val="0"/>
                  <w:marTop w:val="0"/>
                  <w:marBottom w:val="0"/>
                  <w:divBdr>
                    <w:top w:val="none" w:sz="0" w:space="0" w:color="auto"/>
                    <w:left w:val="none" w:sz="0" w:space="0" w:color="auto"/>
                    <w:bottom w:val="none" w:sz="0" w:space="0" w:color="auto"/>
                    <w:right w:val="none" w:sz="0" w:space="0" w:color="auto"/>
                  </w:divBdr>
                </w:div>
              </w:divsChild>
            </w:div>
            <w:div w:id="1235775477">
              <w:marLeft w:val="0"/>
              <w:marRight w:val="0"/>
              <w:marTop w:val="0"/>
              <w:marBottom w:val="0"/>
              <w:divBdr>
                <w:top w:val="none" w:sz="0" w:space="0" w:color="auto"/>
                <w:left w:val="none" w:sz="0" w:space="0" w:color="auto"/>
                <w:bottom w:val="none" w:sz="0" w:space="0" w:color="auto"/>
                <w:right w:val="none" w:sz="0" w:space="0" w:color="auto"/>
              </w:divBdr>
              <w:divsChild>
                <w:div w:id="468284643">
                  <w:marLeft w:val="0"/>
                  <w:marRight w:val="0"/>
                  <w:marTop w:val="0"/>
                  <w:marBottom w:val="0"/>
                  <w:divBdr>
                    <w:top w:val="none" w:sz="0" w:space="0" w:color="auto"/>
                    <w:left w:val="none" w:sz="0" w:space="0" w:color="auto"/>
                    <w:bottom w:val="none" w:sz="0" w:space="0" w:color="auto"/>
                    <w:right w:val="none" w:sz="0" w:space="0" w:color="auto"/>
                  </w:divBdr>
                </w:div>
              </w:divsChild>
            </w:div>
            <w:div w:id="370493687">
              <w:marLeft w:val="0"/>
              <w:marRight w:val="0"/>
              <w:marTop w:val="0"/>
              <w:marBottom w:val="0"/>
              <w:divBdr>
                <w:top w:val="none" w:sz="0" w:space="0" w:color="auto"/>
                <w:left w:val="none" w:sz="0" w:space="0" w:color="auto"/>
                <w:bottom w:val="none" w:sz="0" w:space="0" w:color="auto"/>
                <w:right w:val="none" w:sz="0" w:space="0" w:color="auto"/>
              </w:divBdr>
              <w:divsChild>
                <w:div w:id="560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622">
      <w:bodyDiv w:val="1"/>
      <w:marLeft w:val="0"/>
      <w:marRight w:val="0"/>
      <w:marTop w:val="0"/>
      <w:marBottom w:val="0"/>
      <w:divBdr>
        <w:top w:val="none" w:sz="0" w:space="0" w:color="auto"/>
        <w:left w:val="none" w:sz="0" w:space="0" w:color="auto"/>
        <w:bottom w:val="none" w:sz="0" w:space="0" w:color="auto"/>
        <w:right w:val="none" w:sz="0" w:space="0" w:color="auto"/>
      </w:divBdr>
      <w:divsChild>
        <w:div w:id="1699695459">
          <w:marLeft w:val="0"/>
          <w:marRight w:val="0"/>
          <w:marTop w:val="0"/>
          <w:marBottom w:val="0"/>
          <w:divBdr>
            <w:top w:val="none" w:sz="0" w:space="0" w:color="auto"/>
            <w:left w:val="none" w:sz="0" w:space="0" w:color="auto"/>
            <w:bottom w:val="none" w:sz="0" w:space="0" w:color="auto"/>
            <w:right w:val="none" w:sz="0" w:space="0" w:color="auto"/>
          </w:divBdr>
          <w:divsChild>
            <w:div w:id="475800431">
              <w:marLeft w:val="0"/>
              <w:marRight w:val="0"/>
              <w:marTop w:val="0"/>
              <w:marBottom w:val="0"/>
              <w:divBdr>
                <w:top w:val="none" w:sz="0" w:space="0" w:color="auto"/>
                <w:left w:val="none" w:sz="0" w:space="0" w:color="auto"/>
                <w:bottom w:val="none" w:sz="0" w:space="0" w:color="auto"/>
                <w:right w:val="none" w:sz="0" w:space="0" w:color="auto"/>
              </w:divBdr>
              <w:divsChild>
                <w:div w:id="400716332">
                  <w:marLeft w:val="0"/>
                  <w:marRight w:val="0"/>
                  <w:marTop w:val="0"/>
                  <w:marBottom w:val="0"/>
                  <w:divBdr>
                    <w:top w:val="none" w:sz="0" w:space="0" w:color="auto"/>
                    <w:left w:val="none" w:sz="0" w:space="0" w:color="auto"/>
                    <w:bottom w:val="none" w:sz="0" w:space="0" w:color="auto"/>
                    <w:right w:val="none" w:sz="0" w:space="0" w:color="auto"/>
                  </w:divBdr>
                  <w:divsChild>
                    <w:div w:id="6018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112">
      <w:bodyDiv w:val="1"/>
      <w:marLeft w:val="0"/>
      <w:marRight w:val="0"/>
      <w:marTop w:val="0"/>
      <w:marBottom w:val="0"/>
      <w:divBdr>
        <w:top w:val="none" w:sz="0" w:space="0" w:color="auto"/>
        <w:left w:val="none" w:sz="0" w:space="0" w:color="auto"/>
        <w:bottom w:val="none" w:sz="0" w:space="0" w:color="auto"/>
        <w:right w:val="none" w:sz="0" w:space="0" w:color="auto"/>
      </w:divBdr>
      <w:divsChild>
        <w:div w:id="1405838248">
          <w:marLeft w:val="0"/>
          <w:marRight w:val="0"/>
          <w:marTop w:val="0"/>
          <w:marBottom w:val="0"/>
          <w:divBdr>
            <w:top w:val="none" w:sz="0" w:space="0" w:color="auto"/>
            <w:left w:val="none" w:sz="0" w:space="0" w:color="auto"/>
            <w:bottom w:val="none" w:sz="0" w:space="0" w:color="auto"/>
            <w:right w:val="none" w:sz="0" w:space="0" w:color="auto"/>
          </w:divBdr>
          <w:divsChild>
            <w:div w:id="1459032491">
              <w:marLeft w:val="0"/>
              <w:marRight w:val="0"/>
              <w:marTop w:val="0"/>
              <w:marBottom w:val="0"/>
              <w:divBdr>
                <w:top w:val="none" w:sz="0" w:space="0" w:color="auto"/>
                <w:left w:val="none" w:sz="0" w:space="0" w:color="auto"/>
                <w:bottom w:val="none" w:sz="0" w:space="0" w:color="auto"/>
                <w:right w:val="none" w:sz="0" w:space="0" w:color="auto"/>
              </w:divBdr>
              <w:divsChild>
                <w:div w:id="1593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597">
      <w:bodyDiv w:val="1"/>
      <w:marLeft w:val="0"/>
      <w:marRight w:val="0"/>
      <w:marTop w:val="0"/>
      <w:marBottom w:val="0"/>
      <w:divBdr>
        <w:top w:val="none" w:sz="0" w:space="0" w:color="auto"/>
        <w:left w:val="none" w:sz="0" w:space="0" w:color="auto"/>
        <w:bottom w:val="none" w:sz="0" w:space="0" w:color="auto"/>
        <w:right w:val="none" w:sz="0" w:space="0" w:color="auto"/>
      </w:divBdr>
      <w:divsChild>
        <w:div w:id="1006832339">
          <w:marLeft w:val="0"/>
          <w:marRight w:val="0"/>
          <w:marTop w:val="0"/>
          <w:marBottom w:val="0"/>
          <w:divBdr>
            <w:top w:val="none" w:sz="0" w:space="0" w:color="auto"/>
            <w:left w:val="none" w:sz="0" w:space="0" w:color="auto"/>
            <w:bottom w:val="none" w:sz="0" w:space="0" w:color="auto"/>
            <w:right w:val="none" w:sz="0" w:space="0" w:color="auto"/>
          </w:divBdr>
          <w:divsChild>
            <w:div w:id="843323138">
              <w:marLeft w:val="0"/>
              <w:marRight w:val="0"/>
              <w:marTop w:val="0"/>
              <w:marBottom w:val="0"/>
              <w:divBdr>
                <w:top w:val="none" w:sz="0" w:space="0" w:color="auto"/>
                <w:left w:val="none" w:sz="0" w:space="0" w:color="auto"/>
                <w:bottom w:val="none" w:sz="0" w:space="0" w:color="auto"/>
                <w:right w:val="none" w:sz="0" w:space="0" w:color="auto"/>
              </w:divBdr>
              <w:divsChild>
                <w:div w:id="9709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1691">
      <w:bodyDiv w:val="1"/>
      <w:marLeft w:val="0"/>
      <w:marRight w:val="0"/>
      <w:marTop w:val="0"/>
      <w:marBottom w:val="0"/>
      <w:divBdr>
        <w:top w:val="none" w:sz="0" w:space="0" w:color="auto"/>
        <w:left w:val="none" w:sz="0" w:space="0" w:color="auto"/>
        <w:bottom w:val="none" w:sz="0" w:space="0" w:color="auto"/>
        <w:right w:val="none" w:sz="0" w:space="0" w:color="auto"/>
      </w:divBdr>
    </w:div>
    <w:div w:id="1090200677">
      <w:bodyDiv w:val="1"/>
      <w:marLeft w:val="0"/>
      <w:marRight w:val="0"/>
      <w:marTop w:val="0"/>
      <w:marBottom w:val="0"/>
      <w:divBdr>
        <w:top w:val="none" w:sz="0" w:space="0" w:color="auto"/>
        <w:left w:val="none" w:sz="0" w:space="0" w:color="auto"/>
        <w:bottom w:val="none" w:sz="0" w:space="0" w:color="auto"/>
        <w:right w:val="none" w:sz="0" w:space="0" w:color="auto"/>
      </w:divBdr>
      <w:divsChild>
        <w:div w:id="1855339029">
          <w:marLeft w:val="0"/>
          <w:marRight w:val="0"/>
          <w:marTop w:val="0"/>
          <w:marBottom w:val="0"/>
          <w:divBdr>
            <w:top w:val="none" w:sz="0" w:space="0" w:color="auto"/>
            <w:left w:val="none" w:sz="0" w:space="0" w:color="auto"/>
            <w:bottom w:val="none" w:sz="0" w:space="0" w:color="auto"/>
            <w:right w:val="none" w:sz="0" w:space="0" w:color="auto"/>
          </w:divBdr>
          <w:divsChild>
            <w:div w:id="1280604675">
              <w:marLeft w:val="0"/>
              <w:marRight w:val="0"/>
              <w:marTop w:val="0"/>
              <w:marBottom w:val="0"/>
              <w:divBdr>
                <w:top w:val="none" w:sz="0" w:space="0" w:color="auto"/>
                <w:left w:val="none" w:sz="0" w:space="0" w:color="auto"/>
                <w:bottom w:val="none" w:sz="0" w:space="0" w:color="auto"/>
                <w:right w:val="none" w:sz="0" w:space="0" w:color="auto"/>
              </w:divBdr>
              <w:divsChild>
                <w:div w:id="19380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4621">
      <w:bodyDiv w:val="1"/>
      <w:marLeft w:val="0"/>
      <w:marRight w:val="0"/>
      <w:marTop w:val="0"/>
      <w:marBottom w:val="0"/>
      <w:divBdr>
        <w:top w:val="none" w:sz="0" w:space="0" w:color="auto"/>
        <w:left w:val="none" w:sz="0" w:space="0" w:color="auto"/>
        <w:bottom w:val="none" w:sz="0" w:space="0" w:color="auto"/>
        <w:right w:val="none" w:sz="0" w:space="0" w:color="auto"/>
      </w:divBdr>
    </w:div>
    <w:div w:id="1237671846">
      <w:bodyDiv w:val="1"/>
      <w:marLeft w:val="0"/>
      <w:marRight w:val="0"/>
      <w:marTop w:val="0"/>
      <w:marBottom w:val="0"/>
      <w:divBdr>
        <w:top w:val="none" w:sz="0" w:space="0" w:color="auto"/>
        <w:left w:val="none" w:sz="0" w:space="0" w:color="auto"/>
        <w:bottom w:val="none" w:sz="0" w:space="0" w:color="auto"/>
        <w:right w:val="none" w:sz="0" w:space="0" w:color="auto"/>
      </w:divBdr>
      <w:divsChild>
        <w:div w:id="293801066">
          <w:marLeft w:val="0"/>
          <w:marRight w:val="0"/>
          <w:marTop w:val="0"/>
          <w:marBottom w:val="0"/>
          <w:divBdr>
            <w:top w:val="none" w:sz="0" w:space="0" w:color="auto"/>
            <w:left w:val="none" w:sz="0" w:space="0" w:color="auto"/>
            <w:bottom w:val="none" w:sz="0" w:space="0" w:color="auto"/>
            <w:right w:val="none" w:sz="0" w:space="0" w:color="auto"/>
          </w:divBdr>
          <w:divsChild>
            <w:div w:id="1383554121">
              <w:marLeft w:val="0"/>
              <w:marRight w:val="0"/>
              <w:marTop w:val="0"/>
              <w:marBottom w:val="0"/>
              <w:divBdr>
                <w:top w:val="none" w:sz="0" w:space="0" w:color="auto"/>
                <w:left w:val="none" w:sz="0" w:space="0" w:color="auto"/>
                <w:bottom w:val="none" w:sz="0" w:space="0" w:color="auto"/>
                <w:right w:val="none" w:sz="0" w:space="0" w:color="auto"/>
              </w:divBdr>
              <w:divsChild>
                <w:div w:id="2040468656">
                  <w:marLeft w:val="0"/>
                  <w:marRight w:val="0"/>
                  <w:marTop w:val="0"/>
                  <w:marBottom w:val="0"/>
                  <w:divBdr>
                    <w:top w:val="none" w:sz="0" w:space="0" w:color="auto"/>
                    <w:left w:val="none" w:sz="0" w:space="0" w:color="auto"/>
                    <w:bottom w:val="none" w:sz="0" w:space="0" w:color="auto"/>
                    <w:right w:val="none" w:sz="0" w:space="0" w:color="auto"/>
                  </w:divBdr>
                </w:div>
                <w:div w:id="10272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8672">
      <w:bodyDiv w:val="1"/>
      <w:marLeft w:val="0"/>
      <w:marRight w:val="0"/>
      <w:marTop w:val="0"/>
      <w:marBottom w:val="0"/>
      <w:divBdr>
        <w:top w:val="none" w:sz="0" w:space="0" w:color="auto"/>
        <w:left w:val="none" w:sz="0" w:space="0" w:color="auto"/>
        <w:bottom w:val="none" w:sz="0" w:space="0" w:color="auto"/>
        <w:right w:val="none" w:sz="0" w:space="0" w:color="auto"/>
      </w:divBdr>
      <w:divsChild>
        <w:div w:id="1232158723">
          <w:marLeft w:val="0"/>
          <w:marRight w:val="0"/>
          <w:marTop w:val="0"/>
          <w:marBottom w:val="0"/>
          <w:divBdr>
            <w:top w:val="none" w:sz="0" w:space="0" w:color="auto"/>
            <w:left w:val="none" w:sz="0" w:space="0" w:color="auto"/>
            <w:bottom w:val="none" w:sz="0" w:space="0" w:color="auto"/>
            <w:right w:val="none" w:sz="0" w:space="0" w:color="auto"/>
          </w:divBdr>
          <w:divsChild>
            <w:div w:id="898638319">
              <w:marLeft w:val="0"/>
              <w:marRight w:val="0"/>
              <w:marTop w:val="0"/>
              <w:marBottom w:val="0"/>
              <w:divBdr>
                <w:top w:val="none" w:sz="0" w:space="0" w:color="auto"/>
                <w:left w:val="none" w:sz="0" w:space="0" w:color="auto"/>
                <w:bottom w:val="none" w:sz="0" w:space="0" w:color="auto"/>
                <w:right w:val="none" w:sz="0" w:space="0" w:color="auto"/>
              </w:divBdr>
              <w:divsChild>
                <w:div w:id="288320899">
                  <w:marLeft w:val="0"/>
                  <w:marRight w:val="0"/>
                  <w:marTop w:val="0"/>
                  <w:marBottom w:val="0"/>
                  <w:divBdr>
                    <w:top w:val="none" w:sz="0" w:space="0" w:color="auto"/>
                    <w:left w:val="none" w:sz="0" w:space="0" w:color="auto"/>
                    <w:bottom w:val="none" w:sz="0" w:space="0" w:color="auto"/>
                    <w:right w:val="none" w:sz="0" w:space="0" w:color="auto"/>
                  </w:divBdr>
                </w:div>
                <w:div w:id="1679426565">
                  <w:marLeft w:val="0"/>
                  <w:marRight w:val="0"/>
                  <w:marTop w:val="0"/>
                  <w:marBottom w:val="0"/>
                  <w:divBdr>
                    <w:top w:val="none" w:sz="0" w:space="0" w:color="auto"/>
                    <w:left w:val="none" w:sz="0" w:space="0" w:color="auto"/>
                    <w:bottom w:val="none" w:sz="0" w:space="0" w:color="auto"/>
                    <w:right w:val="none" w:sz="0" w:space="0" w:color="auto"/>
                  </w:divBdr>
                </w:div>
              </w:divsChild>
            </w:div>
            <w:div w:id="2021467481">
              <w:marLeft w:val="0"/>
              <w:marRight w:val="0"/>
              <w:marTop w:val="0"/>
              <w:marBottom w:val="0"/>
              <w:divBdr>
                <w:top w:val="none" w:sz="0" w:space="0" w:color="auto"/>
                <w:left w:val="none" w:sz="0" w:space="0" w:color="auto"/>
                <w:bottom w:val="none" w:sz="0" w:space="0" w:color="auto"/>
                <w:right w:val="none" w:sz="0" w:space="0" w:color="auto"/>
              </w:divBdr>
              <w:divsChild>
                <w:div w:id="538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2611">
      <w:bodyDiv w:val="1"/>
      <w:marLeft w:val="0"/>
      <w:marRight w:val="0"/>
      <w:marTop w:val="0"/>
      <w:marBottom w:val="0"/>
      <w:divBdr>
        <w:top w:val="none" w:sz="0" w:space="0" w:color="auto"/>
        <w:left w:val="none" w:sz="0" w:space="0" w:color="auto"/>
        <w:bottom w:val="none" w:sz="0" w:space="0" w:color="auto"/>
        <w:right w:val="none" w:sz="0" w:space="0" w:color="auto"/>
      </w:divBdr>
      <w:divsChild>
        <w:div w:id="420642630">
          <w:marLeft w:val="0"/>
          <w:marRight w:val="0"/>
          <w:marTop w:val="0"/>
          <w:marBottom w:val="0"/>
          <w:divBdr>
            <w:top w:val="none" w:sz="0" w:space="0" w:color="auto"/>
            <w:left w:val="none" w:sz="0" w:space="0" w:color="auto"/>
            <w:bottom w:val="none" w:sz="0" w:space="0" w:color="auto"/>
            <w:right w:val="none" w:sz="0" w:space="0" w:color="auto"/>
          </w:divBdr>
          <w:divsChild>
            <w:div w:id="1086610075">
              <w:marLeft w:val="0"/>
              <w:marRight w:val="0"/>
              <w:marTop w:val="0"/>
              <w:marBottom w:val="0"/>
              <w:divBdr>
                <w:top w:val="none" w:sz="0" w:space="0" w:color="auto"/>
                <w:left w:val="none" w:sz="0" w:space="0" w:color="auto"/>
                <w:bottom w:val="none" w:sz="0" w:space="0" w:color="auto"/>
                <w:right w:val="none" w:sz="0" w:space="0" w:color="auto"/>
              </w:divBdr>
              <w:divsChild>
                <w:div w:id="1969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940">
      <w:bodyDiv w:val="1"/>
      <w:marLeft w:val="0"/>
      <w:marRight w:val="0"/>
      <w:marTop w:val="0"/>
      <w:marBottom w:val="0"/>
      <w:divBdr>
        <w:top w:val="none" w:sz="0" w:space="0" w:color="auto"/>
        <w:left w:val="none" w:sz="0" w:space="0" w:color="auto"/>
        <w:bottom w:val="none" w:sz="0" w:space="0" w:color="auto"/>
        <w:right w:val="none" w:sz="0" w:space="0" w:color="auto"/>
      </w:divBdr>
    </w:div>
    <w:div w:id="1281299127">
      <w:bodyDiv w:val="1"/>
      <w:marLeft w:val="0"/>
      <w:marRight w:val="0"/>
      <w:marTop w:val="0"/>
      <w:marBottom w:val="0"/>
      <w:divBdr>
        <w:top w:val="none" w:sz="0" w:space="0" w:color="auto"/>
        <w:left w:val="none" w:sz="0" w:space="0" w:color="auto"/>
        <w:bottom w:val="none" w:sz="0" w:space="0" w:color="auto"/>
        <w:right w:val="none" w:sz="0" w:space="0" w:color="auto"/>
      </w:divBdr>
      <w:divsChild>
        <w:div w:id="2063089674">
          <w:marLeft w:val="0"/>
          <w:marRight w:val="0"/>
          <w:marTop w:val="0"/>
          <w:marBottom w:val="0"/>
          <w:divBdr>
            <w:top w:val="none" w:sz="0" w:space="0" w:color="auto"/>
            <w:left w:val="none" w:sz="0" w:space="0" w:color="auto"/>
            <w:bottom w:val="none" w:sz="0" w:space="0" w:color="auto"/>
            <w:right w:val="none" w:sz="0" w:space="0" w:color="auto"/>
          </w:divBdr>
          <w:divsChild>
            <w:div w:id="838545625">
              <w:marLeft w:val="0"/>
              <w:marRight w:val="0"/>
              <w:marTop w:val="0"/>
              <w:marBottom w:val="0"/>
              <w:divBdr>
                <w:top w:val="none" w:sz="0" w:space="0" w:color="auto"/>
                <w:left w:val="none" w:sz="0" w:space="0" w:color="auto"/>
                <w:bottom w:val="none" w:sz="0" w:space="0" w:color="auto"/>
                <w:right w:val="none" w:sz="0" w:space="0" w:color="auto"/>
              </w:divBdr>
              <w:divsChild>
                <w:div w:id="15777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690">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1">
          <w:marLeft w:val="0"/>
          <w:marRight w:val="0"/>
          <w:marTop w:val="0"/>
          <w:marBottom w:val="0"/>
          <w:divBdr>
            <w:top w:val="none" w:sz="0" w:space="0" w:color="auto"/>
            <w:left w:val="none" w:sz="0" w:space="0" w:color="auto"/>
            <w:bottom w:val="none" w:sz="0" w:space="0" w:color="auto"/>
            <w:right w:val="none" w:sz="0" w:space="0" w:color="auto"/>
          </w:divBdr>
          <w:divsChild>
            <w:div w:id="343671760">
              <w:marLeft w:val="0"/>
              <w:marRight w:val="0"/>
              <w:marTop w:val="0"/>
              <w:marBottom w:val="0"/>
              <w:divBdr>
                <w:top w:val="none" w:sz="0" w:space="0" w:color="auto"/>
                <w:left w:val="none" w:sz="0" w:space="0" w:color="auto"/>
                <w:bottom w:val="none" w:sz="0" w:space="0" w:color="auto"/>
                <w:right w:val="none" w:sz="0" w:space="0" w:color="auto"/>
              </w:divBdr>
              <w:divsChild>
                <w:div w:id="43678445">
                  <w:marLeft w:val="0"/>
                  <w:marRight w:val="0"/>
                  <w:marTop w:val="0"/>
                  <w:marBottom w:val="0"/>
                  <w:divBdr>
                    <w:top w:val="none" w:sz="0" w:space="0" w:color="auto"/>
                    <w:left w:val="none" w:sz="0" w:space="0" w:color="auto"/>
                    <w:bottom w:val="none" w:sz="0" w:space="0" w:color="auto"/>
                    <w:right w:val="none" w:sz="0" w:space="0" w:color="auto"/>
                  </w:divBdr>
                </w:div>
                <w:div w:id="365716000">
                  <w:marLeft w:val="0"/>
                  <w:marRight w:val="0"/>
                  <w:marTop w:val="0"/>
                  <w:marBottom w:val="0"/>
                  <w:divBdr>
                    <w:top w:val="none" w:sz="0" w:space="0" w:color="auto"/>
                    <w:left w:val="none" w:sz="0" w:space="0" w:color="auto"/>
                    <w:bottom w:val="none" w:sz="0" w:space="0" w:color="auto"/>
                    <w:right w:val="none" w:sz="0" w:space="0" w:color="auto"/>
                  </w:divBdr>
                </w:div>
              </w:divsChild>
            </w:div>
            <w:div w:id="208760748">
              <w:marLeft w:val="0"/>
              <w:marRight w:val="0"/>
              <w:marTop w:val="0"/>
              <w:marBottom w:val="0"/>
              <w:divBdr>
                <w:top w:val="none" w:sz="0" w:space="0" w:color="auto"/>
                <w:left w:val="none" w:sz="0" w:space="0" w:color="auto"/>
                <w:bottom w:val="none" w:sz="0" w:space="0" w:color="auto"/>
                <w:right w:val="none" w:sz="0" w:space="0" w:color="auto"/>
              </w:divBdr>
              <w:divsChild>
                <w:div w:id="1093435027">
                  <w:marLeft w:val="0"/>
                  <w:marRight w:val="0"/>
                  <w:marTop w:val="0"/>
                  <w:marBottom w:val="0"/>
                  <w:divBdr>
                    <w:top w:val="none" w:sz="0" w:space="0" w:color="auto"/>
                    <w:left w:val="none" w:sz="0" w:space="0" w:color="auto"/>
                    <w:bottom w:val="none" w:sz="0" w:space="0" w:color="auto"/>
                    <w:right w:val="none" w:sz="0" w:space="0" w:color="auto"/>
                  </w:divBdr>
                </w:div>
                <w:div w:id="1826973623">
                  <w:marLeft w:val="0"/>
                  <w:marRight w:val="0"/>
                  <w:marTop w:val="0"/>
                  <w:marBottom w:val="0"/>
                  <w:divBdr>
                    <w:top w:val="none" w:sz="0" w:space="0" w:color="auto"/>
                    <w:left w:val="none" w:sz="0" w:space="0" w:color="auto"/>
                    <w:bottom w:val="none" w:sz="0" w:space="0" w:color="auto"/>
                    <w:right w:val="none" w:sz="0" w:space="0" w:color="auto"/>
                  </w:divBdr>
                </w:div>
              </w:divsChild>
            </w:div>
            <w:div w:id="1649941060">
              <w:marLeft w:val="0"/>
              <w:marRight w:val="0"/>
              <w:marTop w:val="0"/>
              <w:marBottom w:val="0"/>
              <w:divBdr>
                <w:top w:val="none" w:sz="0" w:space="0" w:color="auto"/>
                <w:left w:val="none" w:sz="0" w:space="0" w:color="auto"/>
                <w:bottom w:val="none" w:sz="0" w:space="0" w:color="auto"/>
                <w:right w:val="none" w:sz="0" w:space="0" w:color="auto"/>
              </w:divBdr>
              <w:divsChild>
                <w:div w:id="1303079574">
                  <w:marLeft w:val="0"/>
                  <w:marRight w:val="0"/>
                  <w:marTop w:val="0"/>
                  <w:marBottom w:val="0"/>
                  <w:divBdr>
                    <w:top w:val="none" w:sz="0" w:space="0" w:color="auto"/>
                    <w:left w:val="none" w:sz="0" w:space="0" w:color="auto"/>
                    <w:bottom w:val="none" w:sz="0" w:space="0" w:color="auto"/>
                    <w:right w:val="none" w:sz="0" w:space="0" w:color="auto"/>
                  </w:divBdr>
                </w:div>
                <w:div w:id="305596652">
                  <w:marLeft w:val="0"/>
                  <w:marRight w:val="0"/>
                  <w:marTop w:val="0"/>
                  <w:marBottom w:val="0"/>
                  <w:divBdr>
                    <w:top w:val="none" w:sz="0" w:space="0" w:color="auto"/>
                    <w:left w:val="none" w:sz="0" w:space="0" w:color="auto"/>
                    <w:bottom w:val="none" w:sz="0" w:space="0" w:color="auto"/>
                    <w:right w:val="none" w:sz="0" w:space="0" w:color="auto"/>
                  </w:divBdr>
                </w:div>
              </w:divsChild>
            </w:div>
            <w:div w:id="380328982">
              <w:marLeft w:val="0"/>
              <w:marRight w:val="0"/>
              <w:marTop w:val="0"/>
              <w:marBottom w:val="0"/>
              <w:divBdr>
                <w:top w:val="none" w:sz="0" w:space="0" w:color="auto"/>
                <w:left w:val="none" w:sz="0" w:space="0" w:color="auto"/>
                <w:bottom w:val="none" w:sz="0" w:space="0" w:color="auto"/>
                <w:right w:val="none" w:sz="0" w:space="0" w:color="auto"/>
              </w:divBdr>
              <w:divsChild>
                <w:div w:id="1145510463">
                  <w:marLeft w:val="0"/>
                  <w:marRight w:val="0"/>
                  <w:marTop w:val="0"/>
                  <w:marBottom w:val="0"/>
                  <w:divBdr>
                    <w:top w:val="none" w:sz="0" w:space="0" w:color="auto"/>
                    <w:left w:val="none" w:sz="0" w:space="0" w:color="auto"/>
                    <w:bottom w:val="none" w:sz="0" w:space="0" w:color="auto"/>
                    <w:right w:val="none" w:sz="0" w:space="0" w:color="auto"/>
                  </w:divBdr>
                </w:div>
                <w:div w:id="1986006851">
                  <w:marLeft w:val="0"/>
                  <w:marRight w:val="0"/>
                  <w:marTop w:val="0"/>
                  <w:marBottom w:val="0"/>
                  <w:divBdr>
                    <w:top w:val="none" w:sz="0" w:space="0" w:color="auto"/>
                    <w:left w:val="none" w:sz="0" w:space="0" w:color="auto"/>
                    <w:bottom w:val="none" w:sz="0" w:space="0" w:color="auto"/>
                    <w:right w:val="none" w:sz="0" w:space="0" w:color="auto"/>
                  </w:divBdr>
                </w:div>
              </w:divsChild>
            </w:div>
            <w:div w:id="943920228">
              <w:marLeft w:val="0"/>
              <w:marRight w:val="0"/>
              <w:marTop w:val="0"/>
              <w:marBottom w:val="0"/>
              <w:divBdr>
                <w:top w:val="none" w:sz="0" w:space="0" w:color="auto"/>
                <w:left w:val="none" w:sz="0" w:space="0" w:color="auto"/>
                <w:bottom w:val="none" w:sz="0" w:space="0" w:color="auto"/>
                <w:right w:val="none" w:sz="0" w:space="0" w:color="auto"/>
              </w:divBdr>
              <w:divsChild>
                <w:div w:id="1364864928">
                  <w:marLeft w:val="0"/>
                  <w:marRight w:val="0"/>
                  <w:marTop w:val="0"/>
                  <w:marBottom w:val="0"/>
                  <w:divBdr>
                    <w:top w:val="none" w:sz="0" w:space="0" w:color="auto"/>
                    <w:left w:val="none" w:sz="0" w:space="0" w:color="auto"/>
                    <w:bottom w:val="none" w:sz="0" w:space="0" w:color="auto"/>
                    <w:right w:val="none" w:sz="0" w:space="0" w:color="auto"/>
                  </w:divBdr>
                </w:div>
                <w:div w:id="3778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0656">
      <w:bodyDiv w:val="1"/>
      <w:marLeft w:val="0"/>
      <w:marRight w:val="0"/>
      <w:marTop w:val="0"/>
      <w:marBottom w:val="0"/>
      <w:divBdr>
        <w:top w:val="none" w:sz="0" w:space="0" w:color="auto"/>
        <w:left w:val="none" w:sz="0" w:space="0" w:color="auto"/>
        <w:bottom w:val="none" w:sz="0" w:space="0" w:color="auto"/>
        <w:right w:val="none" w:sz="0" w:space="0" w:color="auto"/>
      </w:divBdr>
    </w:div>
    <w:div w:id="1297032683">
      <w:bodyDiv w:val="1"/>
      <w:marLeft w:val="0"/>
      <w:marRight w:val="0"/>
      <w:marTop w:val="0"/>
      <w:marBottom w:val="0"/>
      <w:divBdr>
        <w:top w:val="none" w:sz="0" w:space="0" w:color="auto"/>
        <w:left w:val="none" w:sz="0" w:space="0" w:color="auto"/>
        <w:bottom w:val="none" w:sz="0" w:space="0" w:color="auto"/>
        <w:right w:val="none" w:sz="0" w:space="0" w:color="auto"/>
      </w:divBdr>
      <w:divsChild>
        <w:div w:id="1300763972">
          <w:marLeft w:val="0"/>
          <w:marRight w:val="0"/>
          <w:marTop w:val="0"/>
          <w:marBottom w:val="0"/>
          <w:divBdr>
            <w:top w:val="none" w:sz="0" w:space="0" w:color="auto"/>
            <w:left w:val="none" w:sz="0" w:space="0" w:color="auto"/>
            <w:bottom w:val="none" w:sz="0" w:space="0" w:color="auto"/>
            <w:right w:val="none" w:sz="0" w:space="0" w:color="auto"/>
          </w:divBdr>
          <w:divsChild>
            <w:div w:id="1244070140">
              <w:marLeft w:val="0"/>
              <w:marRight w:val="0"/>
              <w:marTop w:val="0"/>
              <w:marBottom w:val="0"/>
              <w:divBdr>
                <w:top w:val="none" w:sz="0" w:space="0" w:color="auto"/>
                <w:left w:val="none" w:sz="0" w:space="0" w:color="auto"/>
                <w:bottom w:val="none" w:sz="0" w:space="0" w:color="auto"/>
                <w:right w:val="none" w:sz="0" w:space="0" w:color="auto"/>
              </w:divBdr>
              <w:divsChild>
                <w:div w:id="14924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8919">
      <w:bodyDiv w:val="1"/>
      <w:marLeft w:val="0"/>
      <w:marRight w:val="0"/>
      <w:marTop w:val="0"/>
      <w:marBottom w:val="0"/>
      <w:divBdr>
        <w:top w:val="none" w:sz="0" w:space="0" w:color="auto"/>
        <w:left w:val="none" w:sz="0" w:space="0" w:color="auto"/>
        <w:bottom w:val="none" w:sz="0" w:space="0" w:color="auto"/>
        <w:right w:val="none" w:sz="0" w:space="0" w:color="auto"/>
      </w:divBdr>
      <w:divsChild>
        <w:div w:id="1623803284">
          <w:marLeft w:val="0"/>
          <w:marRight w:val="0"/>
          <w:marTop w:val="0"/>
          <w:marBottom w:val="0"/>
          <w:divBdr>
            <w:top w:val="none" w:sz="0" w:space="0" w:color="auto"/>
            <w:left w:val="none" w:sz="0" w:space="0" w:color="auto"/>
            <w:bottom w:val="none" w:sz="0" w:space="0" w:color="auto"/>
            <w:right w:val="none" w:sz="0" w:space="0" w:color="auto"/>
          </w:divBdr>
          <w:divsChild>
            <w:div w:id="586690969">
              <w:marLeft w:val="0"/>
              <w:marRight w:val="0"/>
              <w:marTop w:val="0"/>
              <w:marBottom w:val="0"/>
              <w:divBdr>
                <w:top w:val="none" w:sz="0" w:space="0" w:color="auto"/>
                <w:left w:val="none" w:sz="0" w:space="0" w:color="auto"/>
                <w:bottom w:val="none" w:sz="0" w:space="0" w:color="auto"/>
                <w:right w:val="none" w:sz="0" w:space="0" w:color="auto"/>
              </w:divBdr>
              <w:divsChild>
                <w:div w:id="2865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67807">
      <w:bodyDiv w:val="1"/>
      <w:marLeft w:val="0"/>
      <w:marRight w:val="0"/>
      <w:marTop w:val="0"/>
      <w:marBottom w:val="0"/>
      <w:divBdr>
        <w:top w:val="none" w:sz="0" w:space="0" w:color="auto"/>
        <w:left w:val="none" w:sz="0" w:space="0" w:color="auto"/>
        <w:bottom w:val="none" w:sz="0" w:space="0" w:color="auto"/>
        <w:right w:val="none" w:sz="0" w:space="0" w:color="auto"/>
      </w:divBdr>
      <w:divsChild>
        <w:div w:id="840192952">
          <w:marLeft w:val="0"/>
          <w:marRight w:val="0"/>
          <w:marTop w:val="0"/>
          <w:marBottom w:val="0"/>
          <w:divBdr>
            <w:top w:val="none" w:sz="0" w:space="0" w:color="auto"/>
            <w:left w:val="none" w:sz="0" w:space="0" w:color="auto"/>
            <w:bottom w:val="none" w:sz="0" w:space="0" w:color="auto"/>
            <w:right w:val="none" w:sz="0" w:space="0" w:color="auto"/>
          </w:divBdr>
          <w:divsChild>
            <w:div w:id="167916028">
              <w:marLeft w:val="0"/>
              <w:marRight w:val="0"/>
              <w:marTop w:val="0"/>
              <w:marBottom w:val="0"/>
              <w:divBdr>
                <w:top w:val="none" w:sz="0" w:space="0" w:color="auto"/>
                <w:left w:val="none" w:sz="0" w:space="0" w:color="auto"/>
                <w:bottom w:val="none" w:sz="0" w:space="0" w:color="auto"/>
                <w:right w:val="none" w:sz="0" w:space="0" w:color="auto"/>
              </w:divBdr>
              <w:divsChild>
                <w:div w:id="396977663">
                  <w:marLeft w:val="0"/>
                  <w:marRight w:val="0"/>
                  <w:marTop w:val="0"/>
                  <w:marBottom w:val="0"/>
                  <w:divBdr>
                    <w:top w:val="none" w:sz="0" w:space="0" w:color="auto"/>
                    <w:left w:val="none" w:sz="0" w:space="0" w:color="auto"/>
                    <w:bottom w:val="none" w:sz="0" w:space="0" w:color="auto"/>
                    <w:right w:val="none" w:sz="0" w:space="0" w:color="auto"/>
                  </w:divBdr>
                </w:div>
                <w:div w:id="359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768">
      <w:bodyDiv w:val="1"/>
      <w:marLeft w:val="0"/>
      <w:marRight w:val="0"/>
      <w:marTop w:val="0"/>
      <w:marBottom w:val="0"/>
      <w:divBdr>
        <w:top w:val="none" w:sz="0" w:space="0" w:color="auto"/>
        <w:left w:val="none" w:sz="0" w:space="0" w:color="auto"/>
        <w:bottom w:val="none" w:sz="0" w:space="0" w:color="auto"/>
        <w:right w:val="none" w:sz="0" w:space="0" w:color="auto"/>
      </w:divBdr>
      <w:divsChild>
        <w:div w:id="1361513848">
          <w:marLeft w:val="0"/>
          <w:marRight w:val="0"/>
          <w:marTop w:val="0"/>
          <w:marBottom w:val="0"/>
          <w:divBdr>
            <w:top w:val="none" w:sz="0" w:space="0" w:color="auto"/>
            <w:left w:val="none" w:sz="0" w:space="0" w:color="auto"/>
            <w:bottom w:val="none" w:sz="0" w:space="0" w:color="auto"/>
            <w:right w:val="none" w:sz="0" w:space="0" w:color="auto"/>
          </w:divBdr>
          <w:divsChild>
            <w:div w:id="1601912091">
              <w:marLeft w:val="0"/>
              <w:marRight w:val="0"/>
              <w:marTop w:val="0"/>
              <w:marBottom w:val="0"/>
              <w:divBdr>
                <w:top w:val="none" w:sz="0" w:space="0" w:color="auto"/>
                <w:left w:val="none" w:sz="0" w:space="0" w:color="auto"/>
                <w:bottom w:val="none" w:sz="0" w:space="0" w:color="auto"/>
                <w:right w:val="none" w:sz="0" w:space="0" w:color="auto"/>
              </w:divBdr>
              <w:divsChild>
                <w:div w:id="45032743">
                  <w:marLeft w:val="0"/>
                  <w:marRight w:val="0"/>
                  <w:marTop w:val="0"/>
                  <w:marBottom w:val="0"/>
                  <w:divBdr>
                    <w:top w:val="none" w:sz="0" w:space="0" w:color="auto"/>
                    <w:left w:val="none" w:sz="0" w:space="0" w:color="auto"/>
                    <w:bottom w:val="none" w:sz="0" w:space="0" w:color="auto"/>
                    <w:right w:val="none" w:sz="0" w:space="0" w:color="auto"/>
                  </w:divBdr>
                  <w:divsChild>
                    <w:div w:id="1308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2392">
      <w:bodyDiv w:val="1"/>
      <w:marLeft w:val="0"/>
      <w:marRight w:val="0"/>
      <w:marTop w:val="0"/>
      <w:marBottom w:val="0"/>
      <w:divBdr>
        <w:top w:val="none" w:sz="0" w:space="0" w:color="auto"/>
        <w:left w:val="none" w:sz="0" w:space="0" w:color="auto"/>
        <w:bottom w:val="none" w:sz="0" w:space="0" w:color="auto"/>
        <w:right w:val="none" w:sz="0" w:space="0" w:color="auto"/>
      </w:divBdr>
      <w:divsChild>
        <w:div w:id="405302682">
          <w:marLeft w:val="0"/>
          <w:marRight w:val="0"/>
          <w:marTop w:val="0"/>
          <w:marBottom w:val="0"/>
          <w:divBdr>
            <w:top w:val="none" w:sz="0" w:space="0" w:color="auto"/>
            <w:left w:val="none" w:sz="0" w:space="0" w:color="auto"/>
            <w:bottom w:val="none" w:sz="0" w:space="0" w:color="auto"/>
            <w:right w:val="none" w:sz="0" w:space="0" w:color="auto"/>
          </w:divBdr>
          <w:divsChild>
            <w:div w:id="468212973">
              <w:marLeft w:val="0"/>
              <w:marRight w:val="0"/>
              <w:marTop w:val="0"/>
              <w:marBottom w:val="0"/>
              <w:divBdr>
                <w:top w:val="none" w:sz="0" w:space="0" w:color="auto"/>
                <w:left w:val="none" w:sz="0" w:space="0" w:color="auto"/>
                <w:bottom w:val="none" w:sz="0" w:space="0" w:color="auto"/>
                <w:right w:val="none" w:sz="0" w:space="0" w:color="auto"/>
              </w:divBdr>
              <w:divsChild>
                <w:div w:id="1624578094">
                  <w:marLeft w:val="0"/>
                  <w:marRight w:val="0"/>
                  <w:marTop w:val="0"/>
                  <w:marBottom w:val="0"/>
                  <w:divBdr>
                    <w:top w:val="none" w:sz="0" w:space="0" w:color="auto"/>
                    <w:left w:val="none" w:sz="0" w:space="0" w:color="auto"/>
                    <w:bottom w:val="none" w:sz="0" w:space="0" w:color="auto"/>
                    <w:right w:val="none" w:sz="0" w:space="0" w:color="auto"/>
                  </w:divBdr>
                  <w:divsChild>
                    <w:div w:id="1998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4114">
      <w:bodyDiv w:val="1"/>
      <w:marLeft w:val="0"/>
      <w:marRight w:val="0"/>
      <w:marTop w:val="0"/>
      <w:marBottom w:val="0"/>
      <w:divBdr>
        <w:top w:val="none" w:sz="0" w:space="0" w:color="auto"/>
        <w:left w:val="none" w:sz="0" w:space="0" w:color="auto"/>
        <w:bottom w:val="none" w:sz="0" w:space="0" w:color="auto"/>
        <w:right w:val="none" w:sz="0" w:space="0" w:color="auto"/>
      </w:divBdr>
      <w:divsChild>
        <w:div w:id="990258164">
          <w:marLeft w:val="0"/>
          <w:marRight w:val="0"/>
          <w:marTop w:val="0"/>
          <w:marBottom w:val="0"/>
          <w:divBdr>
            <w:top w:val="none" w:sz="0" w:space="0" w:color="auto"/>
            <w:left w:val="none" w:sz="0" w:space="0" w:color="auto"/>
            <w:bottom w:val="none" w:sz="0" w:space="0" w:color="auto"/>
            <w:right w:val="none" w:sz="0" w:space="0" w:color="auto"/>
          </w:divBdr>
          <w:divsChild>
            <w:div w:id="1282421421">
              <w:marLeft w:val="0"/>
              <w:marRight w:val="0"/>
              <w:marTop w:val="0"/>
              <w:marBottom w:val="0"/>
              <w:divBdr>
                <w:top w:val="none" w:sz="0" w:space="0" w:color="auto"/>
                <w:left w:val="none" w:sz="0" w:space="0" w:color="auto"/>
                <w:bottom w:val="none" w:sz="0" w:space="0" w:color="auto"/>
                <w:right w:val="none" w:sz="0" w:space="0" w:color="auto"/>
              </w:divBdr>
              <w:divsChild>
                <w:div w:id="545024590">
                  <w:marLeft w:val="0"/>
                  <w:marRight w:val="0"/>
                  <w:marTop w:val="0"/>
                  <w:marBottom w:val="0"/>
                  <w:divBdr>
                    <w:top w:val="none" w:sz="0" w:space="0" w:color="auto"/>
                    <w:left w:val="none" w:sz="0" w:space="0" w:color="auto"/>
                    <w:bottom w:val="none" w:sz="0" w:space="0" w:color="auto"/>
                    <w:right w:val="none" w:sz="0" w:space="0" w:color="auto"/>
                  </w:divBdr>
                  <w:divsChild>
                    <w:div w:id="73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30991">
      <w:bodyDiv w:val="1"/>
      <w:marLeft w:val="0"/>
      <w:marRight w:val="0"/>
      <w:marTop w:val="0"/>
      <w:marBottom w:val="0"/>
      <w:divBdr>
        <w:top w:val="none" w:sz="0" w:space="0" w:color="auto"/>
        <w:left w:val="none" w:sz="0" w:space="0" w:color="auto"/>
        <w:bottom w:val="none" w:sz="0" w:space="0" w:color="auto"/>
        <w:right w:val="none" w:sz="0" w:space="0" w:color="auto"/>
      </w:divBdr>
      <w:divsChild>
        <w:div w:id="371543424">
          <w:marLeft w:val="0"/>
          <w:marRight w:val="0"/>
          <w:marTop w:val="0"/>
          <w:marBottom w:val="0"/>
          <w:divBdr>
            <w:top w:val="none" w:sz="0" w:space="0" w:color="auto"/>
            <w:left w:val="none" w:sz="0" w:space="0" w:color="auto"/>
            <w:bottom w:val="none" w:sz="0" w:space="0" w:color="auto"/>
            <w:right w:val="none" w:sz="0" w:space="0" w:color="auto"/>
          </w:divBdr>
          <w:divsChild>
            <w:div w:id="1077674642">
              <w:marLeft w:val="0"/>
              <w:marRight w:val="0"/>
              <w:marTop w:val="0"/>
              <w:marBottom w:val="0"/>
              <w:divBdr>
                <w:top w:val="none" w:sz="0" w:space="0" w:color="auto"/>
                <w:left w:val="none" w:sz="0" w:space="0" w:color="auto"/>
                <w:bottom w:val="none" w:sz="0" w:space="0" w:color="auto"/>
                <w:right w:val="none" w:sz="0" w:space="0" w:color="auto"/>
              </w:divBdr>
              <w:divsChild>
                <w:div w:id="10031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5737">
      <w:bodyDiv w:val="1"/>
      <w:marLeft w:val="0"/>
      <w:marRight w:val="0"/>
      <w:marTop w:val="0"/>
      <w:marBottom w:val="0"/>
      <w:divBdr>
        <w:top w:val="none" w:sz="0" w:space="0" w:color="auto"/>
        <w:left w:val="none" w:sz="0" w:space="0" w:color="auto"/>
        <w:bottom w:val="none" w:sz="0" w:space="0" w:color="auto"/>
        <w:right w:val="none" w:sz="0" w:space="0" w:color="auto"/>
      </w:divBdr>
      <w:divsChild>
        <w:div w:id="103311913">
          <w:marLeft w:val="0"/>
          <w:marRight w:val="0"/>
          <w:marTop w:val="0"/>
          <w:marBottom w:val="0"/>
          <w:divBdr>
            <w:top w:val="none" w:sz="0" w:space="0" w:color="auto"/>
            <w:left w:val="none" w:sz="0" w:space="0" w:color="auto"/>
            <w:bottom w:val="none" w:sz="0" w:space="0" w:color="auto"/>
            <w:right w:val="none" w:sz="0" w:space="0" w:color="auto"/>
          </w:divBdr>
          <w:divsChild>
            <w:div w:id="975842930">
              <w:marLeft w:val="0"/>
              <w:marRight w:val="0"/>
              <w:marTop w:val="0"/>
              <w:marBottom w:val="0"/>
              <w:divBdr>
                <w:top w:val="none" w:sz="0" w:space="0" w:color="auto"/>
                <w:left w:val="none" w:sz="0" w:space="0" w:color="auto"/>
                <w:bottom w:val="none" w:sz="0" w:space="0" w:color="auto"/>
                <w:right w:val="none" w:sz="0" w:space="0" w:color="auto"/>
              </w:divBdr>
              <w:divsChild>
                <w:div w:id="2122337624">
                  <w:marLeft w:val="0"/>
                  <w:marRight w:val="0"/>
                  <w:marTop w:val="0"/>
                  <w:marBottom w:val="0"/>
                  <w:divBdr>
                    <w:top w:val="none" w:sz="0" w:space="0" w:color="auto"/>
                    <w:left w:val="none" w:sz="0" w:space="0" w:color="auto"/>
                    <w:bottom w:val="none" w:sz="0" w:space="0" w:color="auto"/>
                    <w:right w:val="none" w:sz="0" w:space="0" w:color="auto"/>
                  </w:divBdr>
                </w:div>
              </w:divsChild>
            </w:div>
            <w:div w:id="2011642320">
              <w:marLeft w:val="0"/>
              <w:marRight w:val="0"/>
              <w:marTop w:val="0"/>
              <w:marBottom w:val="0"/>
              <w:divBdr>
                <w:top w:val="none" w:sz="0" w:space="0" w:color="auto"/>
                <w:left w:val="none" w:sz="0" w:space="0" w:color="auto"/>
                <w:bottom w:val="none" w:sz="0" w:space="0" w:color="auto"/>
                <w:right w:val="none" w:sz="0" w:space="0" w:color="auto"/>
              </w:divBdr>
              <w:divsChild>
                <w:div w:id="1631126902">
                  <w:marLeft w:val="0"/>
                  <w:marRight w:val="0"/>
                  <w:marTop w:val="0"/>
                  <w:marBottom w:val="0"/>
                  <w:divBdr>
                    <w:top w:val="none" w:sz="0" w:space="0" w:color="auto"/>
                    <w:left w:val="none" w:sz="0" w:space="0" w:color="auto"/>
                    <w:bottom w:val="none" w:sz="0" w:space="0" w:color="auto"/>
                    <w:right w:val="none" w:sz="0" w:space="0" w:color="auto"/>
                  </w:divBdr>
                </w:div>
              </w:divsChild>
            </w:div>
            <w:div w:id="2023429985">
              <w:marLeft w:val="0"/>
              <w:marRight w:val="0"/>
              <w:marTop w:val="0"/>
              <w:marBottom w:val="0"/>
              <w:divBdr>
                <w:top w:val="none" w:sz="0" w:space="0" w:color="auto"/>
                <w:left w:val="none" w:sz="0" w:space="0" w:color="auto"/>
                <w:bottom w:val="none" w:sz="0" w:space="0" w:color="auto"/>
                <w:right w:val="none" w:sz="0" w:space="0" w:color="auto"/>
              </w:divBdr>
              <w:divsChild>
                <w:div w:id="1940331161">
                  <w:marLeft w:val="0"/>
                  <w:marRight w:val="0"/>
                  <w:marTop w:val="0"/>
                  <w:marBottom w:val="0"/>
                  <w:divBdr>
                    <w:top w:val="none" w:sz="0" w:space="0" w:color="auto"/>
                    <w:left w:val="none" w:sz="0" w:space="0" w:color="auto"/>
                    <w:bottom w:val="none" w:sz="0" w:space="0" w:color="auto"/>
                    <w:right w:val="none" w:sz="0" w:space="0" w:color="auto"/>
                  </w:divBdr>
                </w:div>
              </w:divsChild>
            </w:div>
            <w:div w:id="2017266529">
              <w:marLeft w:val="0"/>
              <w:marRight w:val="0"/>
              <w:marTop w:val="0"/>
              <w:marBottom w:val="0"/>
              <w:divBdr>
                <w:top w:val="none" w:sz="0" w:space="0" w:color="auto"/>
                <w:left w:val="none" w:sz="0" w:space="0" w:color="auto"/>
                <w:bottom w:val="none" w:sz="0" w:space="0" w:color="auto"/>
                <w:right w:val="none" w:sz="0" w:space="0" w:color="auto"/>
              </w:divBdr>
              <w:divsChild>
                <w:div w:id="2144494519">
                  <w:marLeft w:val="0"/>
                  <w:marRight w:val="0"/>
                  <w:marTop w:val="0"/>
                  <w:marBottom w:val="0"/>
                  <w:divBdr>
                    <w:top w:val="none" w:sz="0" w:space="0" w:color="auto"/>
                    <w:left w:val="none" w:sz="0" w:space="0" w:color="auto"/>
                    <w:bottom w:val="none" w:sz="0" w:space="0" w:color="auto"/>
                    <w:right w:val="none" w:sz="0" w:space="0" w:color="auto"/>
                  </w:divBdr>
                </w:div>
              </w:divsChild>
            </w:div>
            <w:div w:id="1579485651">
              <w:marLeft w:val="0"/>
              <w:marRight w:val="0"/>
              <w:marTop w:val="0"/>
              <w:marBottom w:val="0"/>
              <w:divBdr>
                <w:top w:val="none" w:sz="0" w:space="0" w:color="auto"/>
                <w:left w:val="none" w:sz="0" w:space="0" w:color="auto"/>
                <w:bottom w:val="none" w:sz="0" w:space="0" w:color="auto"/>
                <w:right w:val="none" w:sz="0" w:space="0" w:color="auto"/>
              </w:divBdr>
              <w:divsChild>
                <w:div w:id="170066826">
                  <w:marLeft w:val="0"/>
                  <w:marRight w:val="0"/>
                  <w:marTop w:val="0"/>
                  <w:marBottom w:val="0"/>
                  <w:divBdr>
                    <w:top w:val="none" w:sz="0" w:space="0" w:color="auto"/>
                    <w:left w:val="none" w:sz="0" w:space="0" w:color="auto"/>
                    <w:bottom w:val="none" w:sz="0" w:space="0" w:color="auto"/>
                    <w:right w:val="none" w:sz="0" w:space="0" w:color="auto"/>
                  </w:divBdr>
                </w:div>
              </w:divsChild>
            </w:div>
            <w:div w:id="1669674223">
              <w:marLeft w:val="0"/>
              <w:marRight w:val="0"/>
              <w:marTop w:val="0"/>
              <w:marBottom w:val="0"/>
              <w:divBdr>
                <w:top w:val="none" w:sz="0" w:space="0" w:color="auto"/>
                <w:left w:val="none" w:sz="0" w:space="0" w:color="auto"/>
                <w:bottom w:val="none" w:sz="0" w:space="0" w:color="auto"/>
                <w:right w:val="none" w:sz="0" w:space="0" w:color="auto"/>
              </w:divBdr>
              <w:divsChild>
                <w:div w:id="1850942122">
                  <w:marLeft w:val="0"/>
                  <w:marRight w:val="0"/>
                  <w:marTop w:val="0"/>
                  <w:marBottom w:val="0"/>
                  <w:divBdr>
                    <w:top w:val="none" w:sz="0" w:space="0" w:color="auto"/>
                    <w:left w:val="none" w:sz="0" w:space="0" w:color="auto"/>
                    <w:bottom w:val="none" w:sz="0" w:space="0" w:color="auto"/>
                    <w:right w:val="none" w:sz="0" w:space="0" w:color="auto"/>
                  </w:divBdr>
                </w:div>
              </w:divsChild>
            </w:div>
            <w:div w:id="431778096">
              <w:marLeft w:val="0"/>
              <w:marRight w:val="0"/>
              <w:marTop w:val="0"/>
              <w:marBottom w:val="0"/>
              <w:divBdr>
                <w:top w:val="none" w:sz="0" w:space="0" w:color="auto"/>
                <w:left w:val="none" w:sz="0" w:space="0" w:color="auto"/>
                <w:bottom w:val="none" w:sz="0" w:space="0" w:color="auto"/>
                <w:right w:val="none" w:sz="0" w:space="0" w:color="auto"/>
              </w:divBdr>
              <w:divsChild>
                <w:div w:id="1580939769">
                  <w:marLeft w:val="0"/>
                  <w:marRight w:val="0"/>
                  <w:marTop w:val="0"/>
                  <w:marBottom w:val="0"/>
                  <w:divBdr>
                    <w:top w:val="none" w:sz="0" w:space="0" w:color="auto"/>
                    <w:left w:val="none" w:sz="0" w:space="0" w:color="auto"/>
                    <w:bottom w:val="none" w:sz="0" w:space="0" w:color="auto"/>
                    <w:right w:val="none" w:sz="0" w:space="0" w:color="auto"/>
                  </w:divBdr>
                </w:div>
              </w:divsChild>
            </w:div>
            <w:div w:id="1546214289">
              <w:marLeft w:val="0"/>
              <w:marRight w:val="0"/>
              <w:marTop w:val="0"/>
              <w:marBottom w:val="0"/>
              <w:divBdr>
                <w:top w:val="none" w:sz="0" w:space="0" w:color="auto"/>
                <w:left w:val="none" w:sz="0" w:space="0" w:color="auto"/>
                <w:bottom w:val="none" w:sz="0" w:space="0" w:color="auto"/>
                <w:right w:val="none" w:sz="0" w:space="0" w:color="auto"/>
              </w:divBdr>
              <w:divsChild>
                <w:div w:id="21057490">
                  <w:marLeft w:val="0"/>
                  <w:marRight w:val="0"/>
                  <w:marTop w:val="0"/>
                  <w:marBottom w:val="0"/>
                  <w:divBdr>
                    <w:top w:val="none" w:sz="0" w:space="0" w:color="auto"/>
                    <w:left w:val="none" w:sz="0" w:space="0" w:color="auto"/>
                    <w:bottom w:val="none" w:sz="0" w:space="0" w:color="auto"/>
                    <w:right w:val="none" w:sz="0" w:space="0" w:color="auto"/>
                  </w:divBdr>
                </w:div>
              </w:divsChild>
            </w:div>
            <w:div w:id="190656035">
              <w:marLeft w:val="0"/>
              <w:marRight w:val="0"/>
              <w:marTop w:val="0"/>
              <w:marBottom w:val="0"/>
              <w:divBdr>
                <w:top w:val="none" w:sz="0" w:space="0" w:color="auto"/>
                <w:left w:val="none" w:sz="0" w:space="0" w:color="auto"/>
                <w:bottom w:val="none" w:sz="0" w:space="0" w:color="auto"/>
                <w:right w:val="none" w:sz="0" w:space="0" w:color="auto"/>
              </w:divBdr>
              <w:divsChild>
                <w:div w:id="1757630109">
                  <w:marLeft w:val="0"/>
                  <w:marRight w:val="0"/>
                  <w:marTop w:val="0"/>
                  <w:marBottom w:val="0"/>
                  <w:divBdr>
                    <w:top w:val="none" w:sz="0" w:space="0" w:color="auto"/>
                    <w:left w:val="none" w:sz="0" w:space="0" w:color="auto"/>
                    <w:bottom w:val="none" w:sz="0" w:space="0" w:color="auto"/>
                    <w:right w:val="none" w:sz="0" w:space="0" w:color="auto"/>
                  </w:divBdr>
                </w:div>
              </w:divsChild>
            </w:div>
            <w:div w:id="1453859068">
              <w:marLeft w:val="0"/>
              <w:marRight w:val="0"/>
              <w:marTop w:val="0"/>
              <w:marBottom w:val="0"/>
              <w:divBdr>
                <w:top w:val="none" w:sz="0" w:space="0" w:color="auto"/>
                <w:left w:val="none" w:sz="0" w:space="0" w:color="auto"/>
                <w:bottom w:val="none" w:sz="0" w:space="0" w:color="auto"/>
                <w:right w:val="none" w:sz="0" w:space="0" w:color="auto"/>
              </w:divBdr>
              <w:divsChild>
                <w:div w:id="308098137">
                  <w:marLeft w:val="0"/>
                  <w:marRight w:val="0"/>
                  <w:marTop w:val="0"/>
                  <w:marBottom w:val="0"/>
                  <w:divBdr>
                    <w:top w:val="none" w:sz="0" w:space="0" w:color="auto"/>
                    <w:left w:val="none" w:sz="0" w:space="0" w:color="auto"/>
                    <w:bottom w:val="none" w:sz="0" w:space="0" w:color="auto"/>
                    <w:right w:val="none" w:sz="0" w:space="0" w:color="auto"/>
                  </w:divBdr>
                </w:div>
              </w:divsChild>
            </w:div>
            <w:div w:id="1110513167">
              <w:marLeft w:val="0"/>
              <w:marRight w:val="0"/>
              <w:marTop w:val="0"/>
              <w:marBottom w:val="0"/>
              <w:divBdr>
                <w:top w:val="none" w:sz="0" w:space="0" w:color="auto"/>
                <w:left w:val="none" w:sz="0" w:space="0" w:color="auto"/>
                <w:bottom w:val="none" w:sz="0" w:space="0" w:color="auto"/>
                <w:right w:val="none" w:sz="0" w:space="0" w:color="auto"/>
              </w:divBdr>
              <w:divsChild>
                <w:div w:id="42759802">
                  <w:marLeft w:val="0"/>
                  <w:marRight w:val="0"/>
                  <w:marTop w:val="0"/>
                  <w:marBottom w:val="0"/>
                  <w:divBdr>
                    <w:top w:val="none" w:sz="0" w:space="0" w:color="auto"/>
                    <w:left w:val="none" w:sz="0" w:space="0" w:color="auto"/>
                    <w:bottom w:val="none" w:sz="0" w:space="0" w:color="auto"/>
                    <w:right w:val="none" w:sz="0" w:space="0" w:color="auto"/>
                  </w:divBdr>
                </w:div>
              </w:divsChild>
            </w:div>
            <w:div w:id="416220659">
              <w:marLeft w:val="0"/>
              <w:marRight w:val="0"/>
              <w:marTop w:val="0"/>
              <w:marBottom w:val="0"/>
              <w:divBdr>
                <w:top w:val="none" w:sz="0" w:space="0" w:color="auto"/>
                <w:left w:val="none" w:sz="0" w:space="0" w:color="auto"/>
                <w:bottom w:val="none" w:sz="0" w:space="0" w:color="auto"/>
                <w:right w:val="none" w:sz="0" w:space="0" w:color="auto"/>
              </w:divBdr>
              <w:divsChild>
                <w:div w:id="10118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2079">
      <w:bodyDiv w:val="1"/>
      <w:marLeft w:val="0"/>
      <w:marRight w:val="0"/>
      <w:marTop w:val="0"/>
      <w:marBottom w:val="0"/>
      <w:divBdr>
        <w:top w:val="none" w:sz="0" w:space="0" w:color="auto"/>
        <w:left w:val="none" w:sz="0" w:space="0" w:color="auto"/>
        <w:bottom w:val="none" w:sz="0" w:space="0" w:color="auto"/>
        <w:right w:val="none" w:sz="0" w:space="0" w:color="auto"/>
      </w:divBdr>
      <w:divsChild>
        <w:div w:id="166212224">
          <w:marLeft w:val="0"/>
          <w:marRight w:val="0"/>
          <w:marTop w:val="0"/>
          <w:marBottom w:val="0"/>
          <w:divBdr>
            <w:top w:val="none" w:sz="0" w:space="0" w:color="auto"/>
            <w:left w:val="none" w:sz="0" w:space="0" w:color="auto"/>
            <w:bottom w:val="none" w:sz="0" w:space="0" w:color="auto"/>
            <w:right w:val="none" w:sz="0" w:space="0" w:color="auto"/>
          </w:divBdr>
          <w:divsChild>
            <w:div w:id="77024932">
              <w:marLeft w:val="0"/>
              <w:marRight w:val="0"/>
              <w:marTop w:val="0"/>
              <w:marBottom w:val="0"/>
              <w:divBdr>
                <w:top w:val="none" w:sz="0" w:space="0" w:color="auto"/>
                <w:left w:val="none" w:sz="0" w:space="0" w:color="auto"/>
                <w:bottom w:val="none" w:sz="0" w:space="0" w:color="auto"/>
                <w:right w:val="none" w:sz="0" w:space="0" w:color="auto"/>
              </w:divBdr>
              <w:divsChild>
                <w:div w:id="18464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3698">
      <w:bodyDiv w:val="1"/>
      <w:marLeft w:val="0"/>
      <w:marRight w:val="0"/>
      <w:marTop w:val="0"/>
      <w:marBottom w:val="0"/>
      <w:divBdr>
        <w:top w:val="none" w:sz="0" w:space="0" w:color="auto"/>
        <w:left w:val="none" w:sz="0" w:space="0" w:color="auto"/>
        <w:bottom w:val="none" w:sz="0" w:space="0" w:color="auto"/>
        <w:right w:val="none" w:sz="0" w:space="0" w:color="auto"/>
      </w:divBdr>
      <w:divsChild>
        <w:div w:id="689642193">
          <w:marLeft w:val="0"/>
          <w:marRight w:val="0"/>
          <w:marTop w:val="0"/>
          <w:marBottom w:val="0"/>
          <w:divBdr>
            <w:top w:val="none" w:sz="0" w:space="0" w:color="auto"/>
            <w:left w:val="none" w:sz="0" w:space="0" w:color="auto"/>
            <w:bottom w:val="none" w:sz="0" w:space="0" w:color="auto"/>
            <w:right w:val="none" w:sz="0" w:space="0" w:color="auto"/>
          </w:divBdr>
          <w:divsChild>
            <w:div w:id="1501506394">
              <w:marLeft w:val="0"/>
              <w:marRight w:val="0"/>
              <w:marTop w:val="0"/>
              <w:marBottom w:val="0"/>
              <w:divBdr>
                <w:top w:val="none" w:sz="0" w:space="0" w:color="auto"/>
                <w:left w:val="none" w:sz="0" w:space="0" w:color="auto"/>
                <w:bottom w:val="none" w:sz="0" w:space="0" w:color="auto"/>
                <w:right w:val="none" w:sz="0" w:space="0" w:color="auto"/>
              </w:divBdr>
              <w:divsChild>
                <w:div w:id="956643064">
                  <w:marLeft w:val="0"/>
                  <w:marRight w:val="0"/>
                  <w:marTop w:val="0"/>
                  <w:marBottom w:val="0"/>
                  <w:divBdr>
                    <w:top w:val="none" w:sz="0" w:space="0" w:color="auto"/>
                    <w:left w:val="none" w:sz="0" w:space="0" w:color="auto"/>
                    <w:bottom w:val="none" w:sz="0" w:space="0" w:color="auto"/>
                    <w:right w:val="none" w:sz="0" w:space="0" w:color="auto"/>
                  </w:divBdr>
                  <w:divsChild>
                    <w:div w:id="1321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20834">
      <w:bodyDiv w:val="1"/>
      <w:marLeft w:val="0"/>
      <w:marRight w:val="0"/>
      <w:marTop w:val="0"/>
      <w:marBottom w:val="0"/>
      <w:divBdr>
        <w:top w:val="none" w:sz="0" w:space="0" w:color="auto"/>
        <w:left w:val="none" w:sz="0" w:space="0" w:color="auto"/>
        <w:bottom w:val="none" w:sz="0" w:space="0" w:color="auto"/>
        <w:right w:val="none" w:sz="0" w:space="0" w:color="auto"/>
      </w:divBdr>
      <w:divsChild>
        <w:div w:id="958417424">
          <w:marLeft w:val="0"/>
          <w:marRight w:val="0"/>
          <w:marTop w:val="0"/>
          <w:marBottom w:val="0"/>
          <w:divBdr>
            <w:top w:val="none" w:sz="0" w:space="0" w:color="auto"/>
            <w:left w:val="none" w:sz="0" w:space="0" w:color="auto"/>
            <w:bottom w:val="none" w:sz="0" w:space="0" w:color="auto"/>
            <w:right w:val="none" w:sz="0" w:space="0" w:color="auto"/>
          </w:divBdr>
          <w:divsChild>
            <w:div w:id="1434013406">
              <w:marLeft w:val="0"/>
              <w:marRight w:val="0"/>
              <w:marTop w:val="0"/>
              <w:marBottom w:val="0"/>
              <w:divBdr>
                <w:top w:val="none" w:sz="0" w:space="0" w:color="auto"/>
                <w:left w:val="none" w:sz="0" w:space="0" w:color="auto"/>
                <w:bottom w:val="none" w:sz="0" w:space="0" w:color="auto"/>
                <w:right w:val="none" w:sz="0" w:space="0" w:color="auto"/>
              </w:divBdr>
              <w:divsChild>
                <w:div w:id="1355158905">
                  <w:marLeft w:val="0"/>
                  <w:marRight w:val="0"/>
                  <w:marTop w:val="0"/>
                  <w:marBottom w:val="0"/>
                  <w:divBdr>
                    <w:top w:val="none" w:sz="0" w:space="0" w:color="auto"/>
                    <w:left w:val="none" w:sz="0" w:space="0" w:color="auto"/>
                    <w:bottom w:val="none" w:sz="0" w:space="0" w:color="auto"/>
                    <w:right w:val="none" w:sz="0" w:space="0" w:color="auto"/>
                  </w:divBdr>
                  <w:divsChild>
                    <w:div w:id="4279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9638">
      <w:bodyDiv w:val="1"/>
      <w:marLeft w:val="0"/>
      <w:marRight w:val="0"/>
      <w:marTop w:val="0"/>
      <w:marBottom w:val="0"/>
      <w:divBdr>
        <w:top w:val="none" w:sz="0" w:space="0" w:color="auto"/>
        <w:left w:val="none" w:sz="0" w:space="0" w:color="auto"/>
        <w:bottom w:val="none" w:sz="0" w:space="0" w:color="auto"/>
        <w:right w:val="none" w:sz="0" w:space="0" w:color="auto"/>
      </w:divBdr>
    </w:div>
    <w:div w:id="1630820769">
      <w:bodyDiv w:val="1"/>
      <w:marLeft w:val="0"/>
      <w:marRight w:val="0"/>
      <w:marTop w:val="0"/>
      <w:marBottom w:val="0"/>
      <w:divBdr>
        <w:top w:val="none" w:sz="0" w:space="0" w:color="auto"/>
        <w:left w:val="none" w:sz="0" w:space="0" w:color="auto"/>
        <w:bottom w:val="none" w:sz="0" w:space="0" w:color="auto"/>
        <w:right w:val="none" w:sz="0" w:space="0" w:color="auto"/>
      </w:divBdr>
      <w:divsChild>
        <w:div w:id="160967936">
          <w:marLeft w:val="0"/>
          <w:marRight w:val="0"/>
          <w:marTop w:val="0"/>
          <w:marBottom w:val="0"/>
          <w:divBdr>
            <w:top w:val="none" w:sz="0" w:space="0" w:color="auto"/>
            <w:left w:val="none" w:sz="0" w:space="0" w:color="auto"/>
            <w:bottom w:val="none" w:sz="0" w:space="0" w:color="auto"/>
            <w:right w:val="none" w:sz="0" w:space="0" w:color="auto"/>
          </w:divBdr>
          <w:divsChild>
            <w:div w:id="344092773">
              <w:marLeft w:val="0"/>
              <w:marRight w:val="0"/>
              <w:marTop w:val="0"/>
              <w:marBottom w:val="0"/>
              <w:divBdr>
                <w:top w:val="none" w:sz="0" w:space="0" w:color="auto"/>
                <w:left w:val="none" w:sz="0" w:space="0" w:color="auto"/>
                <w:bottom w:val="none" w:sz="0" w:space="0" w:color="auto"/>
                <w:right w:val="none" w:sz="0" w:space="0" w:color="auto"/>
              </w:divBdr>
              <w:divsChild>
                <w:div w:id="2030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445">
      <w:bodyDiv w:val="1"/>
      <w:marLeft w:val="0"/>
      <w:marRight w:val="0"/>
      <w:marTop w:val="0"/>
      <w:marBottom w:val="0"/>
      <w:divBdr>
        <w:top w:val="none" w:sz="0" w:space="0" w:color="auto"/>
        <w:left w:val="none" w:sz="0" w:space="0" w:color="auto"/>
        <w:bottom w:val="none" w:sz="0" w:space="0" w:color="auto"/>
        <w:right w:val="none" w:sz="0" w:space="0" w:color="auto"/>
      </w:divBdr>
      <w:divsChild>
        <w:div w:id="1074935284">
          <w:marLeft w:val="0"/>
          <w:marRight w:val="0"/>
          <w:marTop w:val="0"/>
          <w:marBottom w:val="0"/>
          <w:divBdr>
            <w:top w:val="none" w:sz="0" w:space="0" w:color="auto"/>
            <w:left w:val="none" w:sz="0" w:space="0" w:color="auto"/>
            <w:bottom w:val="none" w:sz="0" w:space="0" w:color="auto"/>
            <w:right w:val="none" w:sz="0" w:space="0" w:color="auto"/>
          </w:divBdr>
          <w:divsChild>
            <w:div w:id="1545143975">
              <w:marLeft w:val="0"/>
              <w:marRight w:val="0"/>
              <w:marTop w:val="0"/>
              <w:marBottom w:val="0"/>
              <w:divBdr>
                <w:top w:val="none" w:sz="0" w:space="0" w:color="auto"/>
                <w:left w:val="none" w:sz="0" w:space="0" w:color="auto"/>
                <w:bottom w:val="none" w:sz="0" w:space="0" w:color="auto"/>
                <w:right w:val="none" w:sz="0" w:space="0" w:color="auto"/>
              </w:divBdr>
              <w:divsChild>
                <w:div w:id="748573224">
                  <w:marLeft w:val="0"/>
                  <w:marRight w:val="0"/>
                  <w:marTop w:val="0"/>
                  <w:marBottom w:val="0"/>
                  <w:divBdr>
                    <w:top w:val="none" w:sz="0" w:space="0" w:color="auto"/>
                    <w:left w:val="none" w:sz="0" w:space="0" w:color="auto"/>
                    <w:bottom w:val="none" w:sz="0" w:space="0" w:color="auto"/>
                    <w:right w:val="none" w:sz="0" w:space="0" w:color="auto"/>
                  </w:divBdr>
                  <w:divsChild>
                    <w:div w:id="3299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6277">
      <w:bodyDiv w:val="1"/>
      <w:marLeft w:val="0"/>
      <w:marRight w:val="0"/>
      <w:marTop w:val="0"/>
      <w:marBottom w:val="0"/>
      <w:divBdr>
        <w:top w:val="none" w:sz="0" w:space="0" w:color="auto"/>
        <w:left w:val="none" w:sz="0" w:space="0" w:color="auto"/>
        <w:bottom w:val="none" w:sz="0" w:space="0" w:color="auto"/>
        <w:right w:val="none" w:sz="0" w:space="0" w:color="auto"/>
      </w:divBdr>
      <w:divsChild>
        <w:div w:id="1049767935">
          <w:marLeft w:val="0"/>
          <w:marRight w:val="0"/>
          <w:marTop w:val="0"/>
          <w:marBottom w:val="0"/>
          <w:divBdr>
            <w:top w:val="none" w:sz="0" w:space="0" w:color="auto"/>
            <w:left w:val="none" w:sz="0" w:space="0" w:color="auto"/>
            <w:bottom w:val="none" w:sz="0" w:space="0" w:color="auto"/>
            <w:right w:val="none" w:sz="0" w:space="0" w:color="auto"/>
          </w:divBdr>
          <w:divsChild>
            <w:div w:id="1044914670">
              <w:marLeft w:val="0"/>
              <w:marRight w:val="0"/>
              <w:marTop w:val="0"/>
              <w:marBottom w:val="0"/>
              <w:divBdr>
                <w:top w:val="none" w:sz="0" w:space="0" w:color="auto"/>
                <w:left w:val="none" w:sz="0" w:space="0" w:color="auto"/>
                <w:bottom w:val="none" w:sz="0" w:space="0" w:color="auto"/>
                <w:right w:val="none" w:sz="0" w:space="0" w:color="auto"/>
              </w:divBdr>
              <w:divsChild>
                <w:div w:id="1030645156">
                  <w:marLeft w:val="0"/>
                  <w:marRight w:val="0"/>
                  <w:marTop w:val="0"/>
                  <w:marBottom w:val="0"/>
                  <w:divBdr>
                    <w:top w:val="none" w:sz="0" w:space="0" w:color="auto"/>
                    <w:left w:val="none" w:sz="0" w:space="0" w:color="auto"/>
                    <w:bottom w:val="none" w:sz="0" w:space="0" w:color="auto"/>
                    <w:right w:val="none" w:sz="0" w:space="0" w:color="auto"/>
                  </w:divBdr>
                </w:div>
                <w:div w:id="19184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3247">
      <w:bodyDiv w:val="1"/>
      <w:marLeft w:val="0"/>
      <w:marRight w:val="0"/>
      <w:marTop w:val="0"/>
      <w:marBottom w:val="0"/>
      <w:divBdr>
        <w:top w:val="none" w:sz="0" w:space="0" w:color="auto"/>
        <w:left w:val="none" w:sz="0" w:space="0" w:color="auto"/>
        <w:bottom w:val="none" w:sz="0" w:space="0" w:color="auto"/>
        <w:right w:val="none" w:sz="0" w:space="0" w:color="auto"/>
      </w:divBdr>
    </w:div>
    <w:div w:id="1823808457">
      <w:bodyDiv w:val="1"/>
      <w:marLeft w:val="0"/>
      <w:marRight w:val="0"/>
      <w:marTop w:val="0"/>
      <w:marBottom w:val="0"/>
      <w:divBdr>
        <w:top w:val="none" w:sz="0" w:space="0" w:color="auto"/>
        <w:left w:val="none" w:sz="0" w:space="0" w:color="auto"/>
        <w:bottom w:val="none" w:sz="0" w:space="0" w:color="auto"/>
        <w:right w:val="none" w:sz="0" w:space="0" w:color="auto"/>
      </w:divBdr>
    </w:div>
    <w:div w:id="1923029092">
      <w:bodyDiv w:val="1"/>
      <w:marLeft w:val="0"/>
      <w:marRight w:val="0"/>
      <w:marTop w:val="0"/>
      <w:marBottom w:val="0"/>
      <w:divBdr>
        <w:top w:val="none" w:sz="0" w:space="0" w:color="auto"/>
        <w:left w:val="none" w:sz="0" w:space="0" w:color="auto"/>
        <w:bottom w:val="none" w:sz="0" w:space="0" w:color="auto"/>
        <w:right w:val="none" w:sz="0" w:space="0" w:color="auto"/>
      </w:divBdr>
      <w:divsChild>
        <w:div w:id="477384175">
          <w:marLeft w:val="0"/>
          <w:marRight w:val="0"/>
          <w:marTop w:val="0"/>
          <w:marBottom w:val="0"/>
          <w:divBdr>
            <w:top w:val="none" w:sz="0" w:space="0" w:color="auto"/>
            <w:left w:val="none" w:sz="0" w:space="0" w:color="auto"/>
            <w:bottom w:val="none" w:sz="0" w:space="0" w:color="auto"/>
            <w:right w:val="none" w:sz="0" w:space="0" w:color="auto"/>
          </w:divBdr>
          <w:divsChild>
            <w:div w:id="1660572198">
              <w:marLeft w:val="0"/>
              <w:marRight w:val="0"/>
              <w:marTop w:val="0"/>
              <w:marBottom w:val="0"/>
              <w:divBdr>
                <w:top w:val="none" w:sz="0" w:space="0" w:color="auto"/>
                <w:left w:val="none" w:sz="0" w:space="0" w:color="auto"/>
                <w:bottom w:val="none" w:sz="0" w:space="0" w:color="auto"/>
                <w:right w:val="none" w:sz="0" w:space="0" w:color="auto"/>
              </w:divBdr>
              <w:divsChild>
                <w:div w:id="21086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2450">
      <w:bodyDiv w:val="1"/>
      <w:marLeft w:val="0"/>
      <w:marRight w:val="0"/>
      <w:marTop w:val="0"/>
      <w:marBottom w:val="0"/>
      <w:divBdr>
        <w:top w:val="none" w:sz="0" w:space="0" w:color="auto"/>
        <w:left w:val="none" w:sz="0" w:space="0" w:color="auto"/>
        <w:bottom w:val="none" w:sz="0" w:space="0" w:color="auto"/>
        <w:right w:val="none" w:sz="0" w:space="0" w:color="auto"/>
      </w:divBdr>
    </w:div>
    <w:div w:id="1979606964">
      <w:bodyDiv w:val="1"/>
      <w:marLeft w:val="0"/>
      <w:marRight w:val="0"/>
      <w:marTop w:val="0"/>
      <w:marBottom w:val="0"/>
      <w:divBdr>
        <w:top w:val="none" w:sz="0" w:space="0" w:color="auto"/>
        <w:left w:val="none" w:sz="0" w:space="0" w:color="auto"/>
        <w:bottom w:val="none" w:sz="0" w:space="0" w:color="auto"/>
        <w:right w:val="none" w:sz="0" w:space="0" w:color="auto"/>
      </w:divBdr>
    </w:div>
    <w:div w:id="2026052039">
      <w:bodyDiv w:val="1"/>
      <w:marLeft w:val="0"/>
      <w:marRight w:val="0"/>
      <w:marTop w:val="0"/>
      <w:marBottom w:val="0"/>
      <w:divBdr>
        <w:top w:val="none" w:sz="0" w:space="0" w:color="auto"/>
        <w:left w:val="none" w:sz="0" w:space="0" w:color="auto"/>
        <w:bottom w:val="none" w:sz="0" w:space="0" w:color="auto"/>
        <w:right w:val="none" w:sz="0" w:space="0" w:color="auto"/>
      </w:divBdr>
      <w:divsChild>
        <w:div w:id="1110735133">
          <w:marLeft w:val="0"/>
          <w:marRight w:val="0"/>
          <w:marTop w:val="0"/>
          <w:marBottom w:val="0"/>
          <w:divBdr>
            <w:top w:val="none" w:sz="0" w:space="0" w:color="auto"/>
            <w:left w:val="none" w:sz="0" w:space="0" w:color="auto"/>
            <w:bottom w:val="none" w:sz="0" w:space="0" w:color="auto"/>
            <w:right w:val="none" w:sz="0" w:space="0" w:color="auto"/>
          </w:divBdr>
          <w:divsChild>
            <w:div w:id="1478495974">
              <w:marLeft w:val="0"/>
              <w:marRight w:val="0"/>
              <w:marTop w:val="0"/>
              <w:marBottom w:val="0"/>
              <w:divBdr>
                <w:top w:val="none" w:sz="0" w:space="0" w:color="auto"/>
                <w:left w:val="none" w:sz="0" w:space="0" w:color="auto"/>
                <w:bottom w:val="none" w:sz="0" w:space="0" w:color="auto"/>
                <w:right w:val="none" w:sz="0" w:space="0" w:color="auto"/>
              </w:divBdr>
              <w:divsChild>
                <w:div w:id="914435948">
                  <w:marLeft w:val="0"/>
                  <w:marRight w:val="0"/>
                  <w:marTop w:val="0"/>
                  <w:marBottom w:val="0"/>
                  <w:divBdr>
                    <w:top w:val="none" w:sz="0" w:space="0" w:color="auto"/>
                    <w:left w:val="none" w:sz="0" w:space="0" w:color="auto"/>
                    <w:bottom w:val="none" w:sz="0" w:space="0" w:color="auto"/>
                    <w:right w:val="none" w:sz="0" w:space="0" w:color="auto"/>
                  </w:divBdr>
                </w:div>
              </w:divsChild>
            </w:div>
            <w:div w:id="1417097390">
              <w:marLeft w:val="0"/>
              <w:marRight w:val="0"/>
              <w:marTop w:val="0"/>
              <w:marBottom w:val="0"/>
              <w:divBdr>
                <w:top w:val="none" w:sz="0" w:space="0" w:color="auto"/>
                <w:left w:val="none" w:sz="0" w:space="0" w:color="auto"/>
                <w:bottom w:val="none" w:sz="0" w:space="0" w:color="auto"/>
                <w:right w:val="none" w:sz="0" w:space="0" w:color="auto"/>
              </w:divBdr>
              <w:divsChild>
                <w:div w:id="750811677">
                  <w:marLeft w:val="0"/>
                  <w:marRight w:val="0"/>
                  <w:marTop w:val="0"/>
                  <w:marBottom w:val="0"/>
                  <w:divBdr>
                    <w:top w:val="none" w:sz="0" w:space="0" w:color="auto"/>
                    <w:left w:val="none" w:sz="0" w:space="0" w:color="auto"/>
                    <w:bottom w:val="none" w:sz="0" w:space="0" w:color="auto"/>
                    <w:right w:val="none" w:sz="0" w:space="0" w:color="auto"/>
                  </w:divBdr>
                </w:div>
              </w:divsChild>
            </w:div>
            <w:div w:id="1207453112">
              <w:marLeft w:val="0"/>
              <w:marRight w:val="0"/>
              <w:marTop w:val="0"/>
              <w:marBottom w:val="0"/>
              <w:divBdr>
                <w:top w:val="none" w:sz="0" w:space="0" w:color="auto"/>
                <w:left w:val="none" w:sz="0" w:space="0" w:color="auto"/>
                <w:bottom w:val="none" w:sz="0" w:space="0" w:color="auto"/>
                <w:right w:val="none" w:sz="0" w:space="0" w:color="auto"/>
              </w:divBdr>
              <w:divsChild>
                <w:div w:id="317808799">
                  <w:marLeft w:val="0"/>
                  <w:marRight w:val="0"/>
                  <w:marTop w:val="0"/>
                  <w:marBottom w:val="0"/>
                  <w:divBdr>
                    <w:top w:val="none" w:sz="0" w:space="0" w:color="auto"/>
                    <w:left w:val="none" w:sz="0" w:space="0" w:color="auto"/>
                    <w:bottom w:val="none" w:sz="0" w:space="0" w:color="auto"/>
                    <w:right w:val="none" w:sz="0" w:space="0" w:color="auto"/>
                  </w:divBdr>
                </w:div>
              </w:divsChild>
            </w:div>
            <w:div w:id="709459128">
              <w:marLeft w:val="0"/>
              <w:marRight w:val="0"/>
              <w:marTop w:val="0"/>
              <w:marBottom w:val="0"/>
              <w:divBdr>
                <w:top w:val="none" w:sz="0" w:space="0" w:color="auto"/>
                <w:left w:val="none" w:sz="0" w:space="0" w:color="auto"/>
                <w:bottom w:val="none" w:sz="0" w:space="0" w:color="auto"/>
                <w:right w:val="none" w:sz="0" w:space="0" w:color="auto"/>
              </w:divBdr>
              <w:divsChild>
                <w:div w:id="13906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7925">
      <w:bodyDiv w:val="1"/>
      <w:marLeft w:val="0"/>
      <w:marRight w:val="0"/>
      <w:marTop w:val="0"/>
      <w:marBottom w:val="0"/>
      <w:divBdr>
        <w:top w:val="none" w:sz="0" w:space="0" w:color="auto"/>
        <w:left w:val="none" w:sz="0" w:space="0" w:color="auto"/>
        <w:bottom w:val="none" w:sz="0" w:space="0" w:color="auto"/>
        <w:right w:val="none" w:sz="0" w:space="0" w:color="auto"/>
      </w:divBdr>
      <w:divsChild>
        <w:div w:id="1661733221">
          <w:marLeft w:val="0"/>
          <w:marRight w:val="0"/>
          <w:marTop w:val="0"/>
          <w:marBottom w:val="0"/>
          <w:divBdr>
            <w:top w:val="none" w:sz="0" w:space="0" w:color="auto"/>
            <w:left w:val="none" w:sz="0" w:space="0" w:color="auto"/>
            <w:bottom w:val="none" w:sz="0" w:space="0" w:color="auto"/>
            <w:right w:val="none" w:sz="0" w:space="0" w:color="auto"/>
          </w:divBdr>
          <w:divsChild>
            <w:div w:id="1352342202">
              <w:marLeft w:val="0"/>
              <w:marRight w:val="0"/>
              <w:marTop w:val="0"/>
              <w:marBottom w:val="0"/>
              <w:divBdr>
                <w:top w:val="none" w:sz="0" w:space="0" w:color="auto"/>
                <w:left w:val="none" w:sz="0" w:space="0" w:color="auto"/>
                <w:bottom w:val="none" w:sz="0" w:space="0" w:color="auto"/>
                <w:right w:val="none" w:sz="0" w:space="0" w:color="auto"/>
              </w:divBdr>
              <w:divsChild>
                <w:div w:id="467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68">
      <w:bodyDiv w:val="1"/>
      <w:marLeft w:val="0"/>
      <w:marRight w:val="0"/>
      <w:marTop w:val="0"/>
      <w:marBottom w:val="0"/>
      <w:divBdr>
        <w:top w:val="none" w:sz="0" w:space="0" w:color="auto"/>
        <w:left w:val="none" w:sz="0" w:space="0" w:color="auto"/>
        <w:bottom w:val="none" w:sz="0" w:space="0" w:color="auto"/>
        <w:right w:val="none" w:sz="0" w:space="0" w:color="auto"/>
      </w:divBdr>
    </w:div>
    <w:div w:id="2125609333">
      <w:bodyDiv w:val="1"/>
      <w:marLeft w:val="0"/>
      <w:marRight w:val="0"/>
      <w:marTop w:val="0"/>
      <w:marBottom w:val="0"/>
      <w:divBdr>
        <w:top w:val="none" w:sz="0" w:space="0" w:color="auto"/>
        <w:left w:val="none" w:sz="0" w:space="0" w:color="auto"/>
        <w:bottom w:val="none" w:sz="0" w:space="0" w:color="auto"/>
        <w:right w:val="none" w:sz="0" w:space="0" w:color="auto"/>
      </w:divBdr>
    </w:div>
    <w:div w:id="2135052612">
      <w:bodyDiv w:val="1"/>
      <w:marLeft w:val="0"/>
      <w:marRight w:val="0"/>
      <w:marTop w:val="0"/>
      <w:marBottom w:val="0"/>
      <w:divBdr>
        <w:top w:val="none" w:sz="0" w:space="0" w:color="auto"/>
        <w:left w:val="none" w:sz="0" w:space="0" w:color="auto"/>
        <w:bottom w:val="none" w:sz="0" w:space="0" w:color="auto"/>
        <w:right w:val="none" w:sz="0" w:space="0" w:color="auto"/>
      </w:divBdr>
      <w:divsChild>
        <w:div w:id="212930588">
          <w:marLeft w:val="0"/>
          <w:marRight w:val="0"/>
          <w:marTop w:val="0"/>
          <w:marBottom w:val="0"/>
          <w:divBdr>
            <w:top w:val="none" w:sz="0" w:space="0" w:color="auto"/>
            <w:left w:val="none" w:sz="0" w:space="0" w:color="auto"/>
            <w:bottom w:val="none" w:sz="0" w:space="0" w:color="auto"/>
            <w:right w:val="none" w:sz="0" w:space="0" w:color="auto"/>
          </w:divBdr>
          <w:divsChild>
            <w:div w:id="1389919775">
              <w:marLeft w:val="0"/>
              <w:marRight w:val="0"/>
              <w:marTop w:val="0"/>
              <w:marBottom w:val="0"/>
              <w:divBdr>
                <w:top w:val="none" w:sz="0" w:space="0" w:color="auto"/>
                <w:left w:val="none" w:sz="0" w:space="0" w:color="auto"/>
                <w:bottom w:val="none" w:sz="0" w:space="0" w:color="auto"/>
                <w:right w:val="none" w:sz="0" w:space="0" w:color="auto"/>
              </w:divBdr>
              <w:divsChild>
                <w:div w:id="1689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7772">
      <w:bodyDiv w:val="1"/>
      <w:marLeft w:val="0"/>
      <w:marRight w:val="0"/>
      <w:marTop w:val="0"/>
      <w:marBottom w:val="0"/>
      <w:divBdr>
        <w:top w:val="none" w:sz="0" w:space="0" w:color="auto"/>
        <w:left w:val="none" w:sz="0" w:space="0" w:color="auto"/>
        <w:bottom w:val="none" w:sz="0" w:space="0" w:color="auto"/>
        <w:right w:val="none" w:sz="0" w:space="0" w:color="auto"/>
      </w:divBdr>
      <w:divsChild>
        <w:div w:id="1531337334">
          <w:marLeft w:val="0"/>
          <w:marRight w:val="0"/>
          <w:marTop w:val="0"/>
          <w:marBottom w:val="0"/>
          <w:divBdr>
            <w:top w:val="none" w:sz="0" w:space="0" w:color="auto"/>
            <w:left w:val="none" w:sz="0" w:space="0" w:color="auto"/>
            <w:bottom w:val="none" w:sz="0" w:space="0" w:color="auto"/>
            <w:right w:val="none" w:sz="0" w:space="0" w:color="auto"/>
          </w:divBdr>
          <w:divsChild>
            <w:div w:id="1321344148">
              <w:marLeft w:val="0"/>
              <w:marRight w:val="0"/>
              <w:marTop w:val="0"/>
              <w:marBottom w:val="0"/>
              <w:divBdr>
                <w:top w:val="none" w:sz="0" w:space="0" w:color="auto"/>
                <w:left w:val="none" w:sz="0" w:space="0" w:color="auto"/>
                <w:bottom w:val="none" w:sz="0" w:space="0" w:color="auto"/>
                <w:right w:val="none" w:sz="0" w:space="0" w:color="auto"/>
              </w:divBdr>
              <w:divsChild>
                <w:div w:id="1034041494">
                  <w:marLeft w:val="0"/>
                  <w:marRight w:val="0"/>
                  <w:marTop w:val="0"/>
                  <w:marBottom w:val="0"/>
                  <w:divBdr>
                    <w:top w:val="none" w:sz="0" w:space="0" w:color="auto"/>
                    <w:left w:val="none" w:sz="0" w:space="0" w:color="auto"/>
                    <w:bottom w:val="none" w:sz="0" w:space="0" w:color="auto"/>
                    <w:right w:val="none" w:sz="0" w:space="0" w:color="auto"/>
                  </w:divBdr>
                </w:div>
                <w:div w:id="1522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urrent/title-24/subtitle-A/part-5/subpart-F/subject-group-ECFR174c6349abd095d/section-5.6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786/technical-guide-for-determining-income-and-allowances-for-the-home-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documents/huddoc?id=43503c5HSG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hud.gov/hudportal/HUD?src=/program_offices/administration/hudclips/handbooks/hsgh/435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CE68-360D-47A7-8EF2-67DC42A6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5555</Words>
  <Characters>31666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Household Annual Adjusted Income</dc:title>
  <dc:creator>DSHS HOPWA Program</dc:creator>
  <cp:lastModifiedBy>Warr,Dan (DSHS)</cp:lastModifiedBy>
  <cp:revision>2</cp:revision>
  <dcterms:created xsi:type="dcterms:W3CDTF">2023-07-24T17:23:00Z</dcterms:created>
  <dcterms:modified xsi:type="dcterms:W3CDTF">2023-07-24T17:23:00Z</dcterms:modified>
</cp:coreProperties>
</file>